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1B7F89" w14:textId="09847572" w:rsidR="006255E7" w:rsidRPr="00105656" w:rsidRDefault="006255E7" w:rsidP="006255E7">
      <w:pPr>
        <w:pStyle w:val="3GPPHeader"/>
        <w:spacing w:after="60"/>
        <w:rPr>
          <w:sz w:val="32"/>
          <w:szCs w:val="32"/>
          <w:highlight w:val="yellow"/>
          <w:lang w:val="en-US"/>
        </w:rPr>
      </w:pPr>
      <w:r w:rsidRPr="00105656">
        <w:rPr>
          <w:lang w:val="en-US"/>
        </w:rPr>
        <w:t>3GPP TSG-RAN WG2 #10</w:t>
      </w:r>
      <w:r w:rsidR="00F12B1D" w:rsidRPr="00105656">
        <w:rPr>
          <w:lang w:val="en-US"/>
        </w:rPr>
        <w:t>4</w:t>
      </w:r>
      <w:r w:rsidRPr="00105656">
        <w:rPr>
          <w:lang w:val="en-US"/>
        </w:rPr>
        <w:tab/>
      </w:r>
      <w:r w:rsidRPr="00105656">
        <w:rPr>
          <w:sz w:val="32"/>
          <w:szCs w:val="32"/>
          <w:lang w:val="en-US"/>
        </w:rPr>
        <w:t>R2-18</w:t>
      </w:r>
      <w:r w:rsidR="00A96C48" w:rsidRPr="00105656">
        <w:rPr>
          <w:sz w:val="32"/>
          <w:szCs w:val="32"/>
          <w:lang w:val="en-US"/>
        </w:rPr>
        <w:t>16637</w:t>
      </w:r>
    </w:p>
    <w:p w14:paraId="35F87CF8" w14:textId="77777777" w:rsidR="006255E7" w:rsidRDefault="00F12B1D" w:rsidP="006255E7">
      <w:pPr>
        <w:pStyle w:val="CRCoverPage"/>
        <w:outlineLvl w:val="0"/>
        <w:rPr>
          <w:b/>
          <w:noProof/>
          <w:sz w:val="24"/>
        </w:rPr>
      </w:pPr>
      <w:r>
        <w:rPr>
          <w:b/>
          <w:noProof/>
          <w:sz w:val="24"/>
        </w:rPr>
        <w:t>Spokane, USA</w:t>
      </w:r>
      <w:r w:rsidR="006255E7">
        <w:rPr>
          <w:b/>
          <w:noProof/>
          <w:sz w:val="24"/>
        </w:rPr>
        <w:t xml:space="preserve">, </w:t>
      </w:r>
      <w:r>
        <w:rPr>
          <w:b/>
          <w:noProof/>
          <w:sz w:val="24"/>
        </w:rPr>
        <w:t>12</w:t>
      </w:r>
      <w:r w:rsidRPr="00F12B1D">
        <w:rPr>
          <w:b/>
          <w:noProof/>
          <w:sz w:val="24"/>
          <w:vertAlign w:val="superscript"/>
        </w:rPr>
        <w:t>th</w:t>
      </w:r>
      <w:r>
        <w:rPr>
          <w:b/>
          <w:noProof/>
          <w:sz w:val="24"/>
        </w:rPr>
        <w:t xml:space="preserve"> – 16</w:t>
      </w:r>
      <w:r w:rsidRPr="00F12B1D">
        <w:rPr>
          <w:b/>
          <w:noProof/>
          <w:sz w:val="24"/>
          <w:vertAlign w:val="superscript"/>
        </w:rPr>
        <w:t>th</w:t>
      </w:r>
      <w:r>
        <w:rPr>
          <w:b/>
          <w:noProof/>
          <w:sz w:val="24"/>
        </w:rPr>
        <w:t xml:space="preserve"> November 2018</w:t>
      </w:r>
    </w:p>
    <w:p w14:paraId="18DEF38A" w14:textId="77777777" w:rsidR="00E90E49" w:rsidRPr="00105656" w:rsidRDefault="00E90E49" w:rsidP="00357380">
      <w:pPr>
        <w:pStyle w:val="3GPPHeader"/>
        <w:rPr>
          <w:lang w:val="en-US"/>
        </w:rPr>
      </w:pPr>
    </w:p>
    <w:p w14:paraId="3C31A683" w14:textId="71FD5F86" w:rsidR="00E90E49" w:rsidRPr="00105656" w:rsidRDefault="00E90E49" w:rsidP="00311702">
      <w:pPr>
        <w:pStyle w:val="3GPPHeader"/>
        <w:rPr>
          <w:sz w:val="22"/>
          <w:lang w:val="en-US"/>
        </w:rPr>
      </w:pPr>
      <w:r w:rsidRPr="00105656">
        <w:rPr>
          <w:sz w:val="22"/>
          <w:lang w:val="en-US"/>
        </w:rPr>
        <w:t>Agenda Item:</w:t>
      </w:r>
      <w:r w:rsidRPr="00105656">
        <w:rPr>
          <w:sz w:val="22"/>
          <w:lang w:val="en-US"/>
        </w:rPr>
        <w:tab/>
      </w:r>
      <w:r w:rsidR="00FD7006" w:rsidRPr="00105656">
        <w:rPr>
          <w:sz w:val="22"/>
          <w:lang w:val="en-US"/>
        </w:rPr>
        <w:t>12.1.5</w:t>
      </w:r>
    </w:p>
    <w:p w14:paraId="57CDBDF7" w14:textId="77777777" w:rsidR="00E90E49" w:rsidRPr="00105656" w:rsidRDefault="003D3C45" w:rsidP="00F64C2B">
      <w:pPr>
        <w:pStyle w:val="3GPPHeader"/>
        <w:rPr>
          <w:sz w:val="22"/>
          <w:lang w:val="en-US"/>
        </w:rPr>
      </w:pPr>
      <w:r w:rsidRPr="00105656">
        <w:rPr>
          <w:sz w:val="22"/>
          <w:lang w:val="en-US"/>
        </w:rPr>
        <w:t>Source:</w:t>
      </w:r>
      <w:r w:rsidR="00E90E49" w:rsidRPr="00105656">
        <w:rPr>
          <w:sz w:val="22"/>
          <w:lang w:val="en-US"/>
        </w:rPr>
        <w:tab/>
      </w:r>
      <w:r w:rsidR="00F64C2B" w:rsidRPr="00105656">
        <w:rPr>
          <w:sz w:val="22"/>
          <w:lang w:val="en-US"/>
        </w:rPr>
        <w:t>Ericsson</w:t>
      </w:r>
    </w:p>
    <w:p w14:paraId="0AFD866C" w14:textId="0716EF89" w:rsidR="00E90E49" w:rsidRPr="00105656" w:rsidRDefault="003D3C45" w:rsidP="00311702">
      <w:pPr>
        <w:pStyle w:val="3GPPHeader"/>
        <w:rPr>
          <w:sz w:val="22"/>
          <w:lang w:val="en-US"/>
        </w:rPr>
      </w:pPr>
      <w:r w:rsidRPr="00105656">
        <w:rPr>
          <w:sz w:val="22"/>
          <w:lang w:val="en-US"/>
        </w:rPr>
        <w:t>Title:</w:t>
      </w:r>
      <w:r w:rsidR="00E90E49" w:rsidRPr="00105656">
        <w:rPr>
          <w:sz w:val="22"/>
          <w:lang w:val="en-US"/>
        </w:rPr>
        <w:tab/>
      </w:r>
      <w:r w:rsidR="00AC39CF" w:rsidRPr="00105656">
        <w:rPr>
          <w:sz w:val="22"/>
          <w:lang w:val="en-US"/>
        </w:rPr>
        <w:t>Scheduling Enhancement</w:t>
      </w:r>
    </w:p>
    <w:p w14:paraId="3B1AA0F8" w14:textId="77777777" w:rsidR="00E90E49" w:rsidRPr="00105656" w:rsidRDefault="00E90E49" w:rsidP="00D546FF">
      <w:pPr>
        <w:pStyle w:val="3GPPHeader"/>
        <w:rPr>
          <w:sz w:val="22"/>
          <w:lang w:val="en-US"/>
        </w:rPr>
      </w:pPr>
      <w:r w:rsidRPr="00105656">
        <w:rPr>
          <w:sz w:val="22"/>
          <w:lang w:val="en-US"/>
        </w:rPr>
        <w:t>Document for:</w:t>
      </w:r>
      <w:r w:rsidRPr="00105656">
        <w:rPr>
          <w:sz w:val="22"/>
          <w:lang w:val="en-US"/>
        </w:rPr>
        <w:tab/>
        <w:t>Discussion, Decision</w:t>
      </w:r>
      <w:bookmarkStart w:id="0" w:name="_GoBack"/>
      <w:bookmarkEnd w:id="0"/>
    </w:p>
    <w:p w14:paraId="079E2BBB" w14:textId="77777777" w:rsidR="00E90E49" w:rsidRPr="00105656" w:rsidRDefault="00E90E49" w:rsidP="00E90E49">
      <w:pPr>
        <w:rPr>
          <w:lang w:val="en-US"/>
        </w:rPr>
      </w:pPr>
    </w:p>
    <w:p w14:paraId="5A004C0B" w14:textId="77777777" w:rsidR="00E90E49" w:rsidRPr="00CE0424" w:rsidRDefault="00230D18" w:rsidP="00CE0424">
      <w:pPr>
        <w:pStyle w:val="Heading1"/>
      </w:pPr>
      <w:r>
        <w:t>1</w:t>
      </w:r>
      <w:r>
        <w:tab/>
      </w:r>
      <w:r w:rsidR="00E90E49" w:rsidRPr="00CE0424">
        <w:t>Introduction</w:t>
      </w:r>
    </w:p>
    <w:p w14:paraId="58723B27" w14:textId="73BD6C08" w:rsidR="00D65556" w:rsidRPr="00105656" w:rsidRDefault="00D65556" w:rsidP="00D65556">
      <w:pPr>
        <w:rPr>
          <w:bCs/>
          <w:lang w:val="en-US"/>
        </w:rPr>
      </w:pPr>
      <w:r w:rsidRPr="00105656">
        <w:rPr>
          <w:lang w:val="en-US"/>
        </w:rPr>
        <w:t xml:space="preserve">The Rel-16 Work Item Descriptions for LTE-M </w:t>
      </w:r>
      <w:r w:rsidR="00100631">
        <w:fldChar w:fldCharType="begin"/>
      </w:r>
      <w:r w:rsidR="00100631" w:rsidRPr="00105656">
        <w:rPr>
          <w:lang w:val="en-US"/>
        </w:rPr>
        <w:instrText xml:space="preserve"> REF _Ref528186309 \r \h </w:instrText>
      </w:r>
      <w:r w:rsidR="00100631">
        <w:fldChar w:fldCharType="separate"/>
      </w:r>
      <w:r w:rsidR="00AD5542" w:rsidRPr="00105656">
        <w:rPr>
          <w:lang w:val="en-US"/>
        </w:rPr>
        <w:t>[1]</w:t>
      </w:r>
      <w:r w:rsidR="00100631">
        <w:fldChar w:fldCharType="end"/>
      </w:r>
      <w:r w:rsidR="00100631" w:rsidRPr="00105656">
        <w:rPr>
          <w:lang w:val="en-US"/>
        </w:rPr>
        <w:t xml:space="preserve"> </w:t>
      </w:r>
      <w:r w:rsidRPr="00105656">
        <w:rPr>
          <w:lang w:val="en-US"/>
        </w:rPr>
        <w:t xml:space="preserve">and NB-IoT </w:t>
      </w:r>
      <w:r w:rsidR="00100631">
        <w:fldChar w:fldCharType="begin"/>
      </w:r>
      <w:r w:rsidR="00100631" w:rsidRPr="00105656">
        <w:rPr>
          <w:lang w:val="en-US"/>
        </w:rPr>
        <w:instrText xml:space="preserve"> REF _Ref528186320 \r \h </w:instrText>
      </w:r>
      <w:r w:rsidR="00100631">
        <w:fldChar w:fldCharType="separate"/>
      </w:r>
      <w:r w:rsidR="00AD5542" w:rsidRPr="00105656">
        <w:rPr>
          <w:lang w:val="en-US"/>
        </w:rPr>
        <w:t>[2]</w:t>
      </w:r>
      <w:r w:rsidR="00100631">
        <w:fldChar w:fldCharType="end"/>
      </w:r>
      <w:r w:rsidRPr="00105656">
        <w:rPr>
          <w:lang w:val="en-US"/>
        </w:rPr>
        <w:t xml:space="preserve"> contain a common objective on scheduling enhancement:</w:t>
      </w:r>
      <w:r w:rsidRPr="00105656">
        <w:rPr>
          <w:bCs/>
          <w:lang w:val="en-US"/>
        </w:rPr>
        <w:t xml:space="preserve"> </w:t>
      </w:r>
    </w:p>
    <w:p w14:paraId="31543C5B" w14:textId="77777777" w:rsidR="00D65556" w:rsidRPr="001B2542" w:rsidRDefault="00D65556" w:rsidP="00D65556">
      <w:pPr>
        <w:spacing w:after="0"/>
        <w:rPr>
          <w:b/>
          <w:bCs/>
        </w:rPr>
      </w:pPr>
      <w:r w:rsidRPr="001B2542">
        <w:rPr>
          <w:b/>
          <w:bCs/>
        </w:rPr>
        <w:t>Scheduling enhancement:</w:t>
      </w:r>
    </w:p>
    <w:p w14:paraId="079C4C33" w14:textId="77777777" w:rsidR="00D65556" w:rsidRPr="00105656" w:rsidRDefault="00D65556" w:rsidP="00D65556">
      <w:pPr>
        <w:numPr>
          <w:ilvl w:val="0"/>
          <w:numId w:val="23"/>
        </w:numPr>
        <w:spacing w:after="0"/>
        <w:rPr>
          <w:bCs/>
          <w:lang w:val="en-US"/>
        </w:rPr>
      </w:pPr>
      <w:r w:rsidRPr="00105656">
        <w:rPr>
          <w:bCs/>
          <w:lang w:val="en-US"/>
        </w:rPr>
        <w:t xml:space="preserve">Specify scheduling multiple DL/UL transport blocks </w:t>
      </w:r>
      <w:bookmarkStart w:id="1" w:name="_Hlk516765510"/>
      <w:r w:rsidRPr="00105656">
        <w:rPr>
          <w:bCs/>
          <w:lang w:val="en-US"/>
        </w:rPr>
        <w:t xml:space="preserve">with or without DCI </w:t>
      </w:r>
      <w:bookmarkEnd w:id="1"/>
      <w:r w:rsidRPr="00105656">
        <w:rPr>
          <w:bCs/>
          <w:lang w:val="en-US"/>
        </w:rPr>
        <w:t>for SC-PTM and unicast [RAN1, RAN2]</w:t>
      </w:r>
    </w:p>
    <w:p w14:paraId="1223EB8A" w14:textId="77777777" w:rsidR="00D65556" w:rsidRPr="00105656" w:rsidRDefault="00D65556" w:rsidP="00D65556">
      <w:pPr>
        <w:numPr>
          <w:ilvl w:val="1"/>
          <w:numId w:val="23"/>
        </w:numPr>
        <w:rPr>
          <w:bCs/>
          <w:lang w:val="en-US"/>
        </w:rPr>
      </w:pPr>
      <w:r w:rsidRPr="00105656">
        <w:rPr>
          <w:bCs/>
          <w:lang w:val="en-US"/>
        </w:rPr>
        <w:t>Enhancement of SPS can be discussed.</w:t>
      </w:r>
    </w:p>
    <w:p w14:paraId="070FCAA7" w14:textId="5319C6C5" w:rsidR="00D65556" w:rsidRPr="00105656" w:rsidRDefault="00D65556" w:rsidP="00D65556">
      <w:pPr>
        <w:rPr>
          <w:lang w:val="en-US"/>
        </w:rPr>
      </w:pPr>
      <w:r w:rsidRPr="00105656">
        <w:rPr>
          <w:lang w:val="en-US"/>
        </w:rPr>
        <w:t xml:space="preserve">So </w:t>
      </w:r>
      <w:r w:rsidR="00367B13" w:rsidRPr="00105656">
        <w:rPr>
          <w:lang w:val="en-US"/>
        </w:rPr>
        <w:t>far,</w:t>
      </w:r>
      <w:r w:rsidRPr="00105656">
        <w:rPr>
          <w:lang w:val="en-US"/>
        </w:rPr>
        <w:t xml:space="preserve"> the following agreements were reached in </w:t>
      </w:r>
      <w:r w:rsidR="00100631">
        <w:fldChar w:fldCharType="begin"/>
      </w:r>
      <w:r w:rsidR="00100631" w:rsidRPr="00105656">
        <w:rPr>
          <w:lang w:val="en-US"/>
        </w:rPr>
        <w:instrText xml:space="preserve"> REF _Ref528186295 \r \h </w:instrText>
      </w:r>
      <w:r w:rsidR="00100631">
        <w:fldChar w:fldCharType="separate"/>
      </w:r>
      <w:r w:rsidR="00AD5542" w:rsidRPr="00105656">
        <w:rPr>
          <w:lang w:val="en-US"/>
        </w:rPr>
        <w:t>[3]</w:t>
      </w:r>
      <w:r w:rsidR="00100631">
        <w:fldChar w:fldCharType="end"/>
      </w:r>
      <w:r w:rsidR="00100631" w:rsidRPr="00105656">
        <w:rPr>
          <w:lang w:val="en-US"/>
        </w:rPr>
        <w:t xml:space="preserve"> </w:t>
      </w:r>
      <w:r w:rsidRPr="00105656">
        <w:rPr>
          <w:lang w:val="en-US"/>
        </w:rPr>
        <w:t>with regards to the WI objective of scheduling enhancement for LTE-M.</w:t>
      </w:r>
    </w:p>
    <w:p w14:paraId="6B31587D" w14:textId="77777777" w:rsidR="00367B13" w:rsidRPr="00367B13" w:rsidRDefault="00367B13" w:rsidP="00367B13">
      <w:pPr>
        <w:spacing w:after="0"/>
        <w:ind w:left="720" w:hanging="720"/>
        <w:rPr>
          <w:rFonts w:ascii="Times" w:eastAsia="Batang" w:hAnsi="Times"/>
          <w:szCs w:val="24"/>
          <w:lang w:eastAsia="x-none"/>
        </w:rPr>
      </w:pPr>
      <w:r w:rsidRPr="00367B13">
        <w:rPr>
          <w:rFonts w:ascii="Times" w:eastAsia="Batang" w:hAnsi="Times"/>
          <w:szCs w:val="24"/>
          <w:lang w:eastAsia="x-none"/>
        </w:rPr>
        <w:t>RAN1#94:</w:t>
      </w:r>
    </w:p>
    <w:p w14:paraId="5F1C9185" w14:textId="77777777" w:rsidR="00367B13" w:rsidRPr="00367B13" w:rsidRDefault="00367B13" w:rsidP="00367B13">
      <w:pPr>
        <w:spacing w:after="0"/>
        <w:ind w:left="720" w:hanging="720"/>
        <w:rPr>
          <w:rFonts w:ascii="Times" w:eastAsia="Batang" w:hAnsi="Times"/>
          <w:szCs w:val="24"/>
          <w:lang w:eastAsia="x-none"/>
        </w:rPr>
      </w:pPr>
    </w:p>
    <w:tbl>
      <w:tblPr>
        <w:tblStyle w:val="TableGrid1"/>
        <w:tblW w:w="0" w:type="auto"/>
        <w:tblInd w:w="720" w:type="dxa"/>
        <w:tblLook w:val="04A0" w:firstRow="1" w:lastRow="0" w:firstColumn="1" w:lastColumn="0" w:noHBand="0" w:noVBand="1"/>
      </w:tblPr>
      <w:tblGrid>
        <w:gridCol w:w="8909"/>
      </w:tblGrid>
      <w:tr w:rsidR="00367B13" w:rsidRPr="00105656" w14:paraId="6E92E993" w14:textId="77777777" w:rsidTr="00437037">
        <w:tc>
          <w:tcPr>
            <w:tcW w:w="9062" w:type="dxa"/>
          </w:tcPr>
          <w:p w14:paraId="66077A8C" w14:textId="1EEB4A30" w:rsidR="00367B13" w:rsidRPr="00105656" w:rsidRDefault="00105656" w:rsidP="00367B13">
            <w:pPr>
              <w:spacing w:after="0"/>
              <w:ind w:left="1287" w:hanging="1287"/>
              <w:rPr>
                <w:rFonts w:ascii="Times" w:eastAsia="Batang" w:hAnsi="Times"/>
                <w:szCs w:val="24"/>
                <w:lang w:val="en-US" w:eastAsia="x-none"/>
              </w:rPr>
            </w:pPr>
            <w:hyperlink r:id="rId13" w:history="1">
              <w:r w:rsidR="00367B13" w:rsidRPr="00105656">
                <w:rPr>
                  <w:rFonts w:ascii="Times" w:eastAsia="Batang" w:hAnsi="Times"/>
                  <w:b/>
                  <w:color w:val="0000FF"/>
                  <w:szCs w:val="24"/>
                  <w:u w:val="single"/>
                  <w:lang w:val="en-US"/>
                </w:rPr>
                <w:t>R1-1809562</w:t>
              </w:r>
            </w:hyperlink>
            <w:r w:rsidR="00367B13" w:rsidRPr="00105656">
              <w:rPr>
                <w:rFonts w:ascii="Times" w:eastAsia="Batang" w:hAnsi="Times"/>
                <w:szCs w:val="24"/>
                <w:lang w:val="en-US" w:eastAsia="x-none"/>
              </w:rPr>
              <w:tab/>
              <w:t>Feature lead summary Scheduling of multiple DL UL transport blocks</w:t>
            </w:r>
            <w:r w:rsidR="00367B13" w:rsidRPr="00105656">
              <w:rPr>
                <w:rFonts w:ascii="Times" w:eastAsia="Batang" w:hAnsi="Times"/>
                <w:szCs w:val="24"/>
                <w:lang w:val="en-US" w:eastAsia="x-none"/>
              </w:rPr>
              <w:tab/>
              <w:t>Ericsson</w:t>
            </w:r>
          </w:p>
          <w:p w14:paraId="47F547E4" w14:textId="4389C604" w:rsidR="00367B13" w:rsidRPr="00105656" w:rsidRDefault="00105656" w:rsidP="00367B13">
            <w:pPr>
              <w:spacing w:after="0"/>
              <w:ind w:left="1287" w:hanging="1287"/>
              <w:rPr>
                <w:rFonts w:ascii="Times" w:eastAsia="Batang" w:hAnsi="Times"/>
                <w:szCs w:val="24"/>
                <w:lang w:val="en-US" w:eastAsia="x-none"/>
              </w:rPr>
            </w:pPr>
            <w:hyperlink r:id="rId14" w:history="1">
              <w:r w:rsidR="00367B13" w:rsidRPr="00105656">
                <w:rPr>
                  <w:rFonts w:ascii="Times" w:eastAsia="Batang" w:hAnsi="Times"/>
                  <w:b/>
                  <w:color w:val="0000FF"/>
                  <w:szCs w:val="24"/>
                  <w:u w:val="single"/>
                  <w:lang w:val="en-US"/>
                </w:rPr>
                <w:t>R1-1809615</w:t>
              </w:r>
            </w:hyperlink>
            <w:r w:rsidR="00367B13" w:rsidRPr="00105656">
              <w:rPr>
                <w:rFonts w:ascii="Times" w:eastAsia="Batang" w:hAnsi="Times"/>
                <w:szCs w:val="24"/>
                <w:lang w:val="en-US" w:eastAsia="x-none"/>
              </w:rPr>
              <w:tab/>
              <w:t xml:space="preserve">Updated Feature lead summary Scheduling of multiple DL UL transport </w:t>
            </w:r>
          </w:p>
          <w:p w14:paraId="27D3D969" w14:textId="77777777" w:rsidR="00367B13" w:rsidRPr="00105656" w:rsidRDefault="00367B13" w:rsidP="00367B13">
            <w:pPr>
              <w:spacing w:after="0"/>
              <w:ind w:left="1287" w:hanging="1287"/>
              <w:rPr>
                <w:rFonts w:ascii="Times" w:eastAsia="Batang" w:hAnsi="Times"/>
                <w:szCs w:val="24"/>
                <w:lang w:val="en-US" w:eastAsia="x-none"/>
              </w:rPr>
            </w:pPr>
            <w:r w:rsidRPr="00105656">
              <w:rPr>
                <w:rFonts w:ascii="Times" w:eastAsia="Batang" w:hAnsi="Times"/>
                <w:szCs w:val="24"/>
                <w:lang w:val="en-US" w:eastAsia="x-none"/>
              </w:rPr>
              <w:tab/>
              <w:t xml:space="preserve">blocks </w:t>
            </w:r>
            <w:r w:rsidRPr="00105656">
              <w:rPr>
                <w:rFonts w:ascii="Times" w:eastAsia="Batang" w:hAnsi="Times"/>
                <w:szCs w:val="24"/>
                <w:lang w:val="en-US" w:eastAsia="x-none"/>
              </w:rPr>
              <w:tab/>
              <w:t xml:space="preserve">Ericsson </w:t>
            </w:r>
          </w:p>
          <w:p w14:paraId="054853FC" w14:textId="77777777" w:rsidR="00367B13" w:rsidRPr="00105656" w:rsidRDefault="00367B13" w:rsidP="00367B13">
            <w:pPr>
              <w:spacing w:after="0"/>
              <w:ind w:left="720" w:hanging="720"/>
              <w:rPr>
                <w:rFonts w:ascii="Times" w:eastAsia="Batang" w:hAnsi="Times"/>
                <w:lang w:val="en-US" w:eastAsia="x-none"/>
              </w:rPr>
            </w:pPr>
          </w:p>
          <w:p w14:paraId="42CA9EEC" w14:textId="77777777" w:rsidR="00367B13" w:rsidRPr="00105656" w:rsidRDefault="00367B13" w:rsidP="00367B13">
            <w:pPr>
              <w:spacing w:after="0"/>
              <w:ind w:left="720" w:hanging="720"/>
              <w:rPr>
                <w:rFonts w:ascii="Times" w:eastAsia="Batang" w:hAnsi="Times"/>
                <w:b/>
                <w:lang w:val="en-US" w:eastAsia="x-none"/>
              </w:rPr>
            </w:pPr>
            <w:r w:rsidRPr="00105656">
              <w:rPr>
                <w:rFonts w:ascii="Times" w:eastAsia="Batang" w:hAnsi="Times"/>
                <w:b/>
                <w:highlight w:val="green"/>
                <w:lang w:val="en-US" w:eastAsia="x-none"/>
              </w:rPr>
              <w:t>Agreement</w:t>
            </w:r>
          </w:p>
          <w:p w14:paraId="723F9C4C" w14:textId="77777777" w:rsidR="00367B13" w:rsidRPr="00105656" w:rsidRDefault="00367B13" w:rsidP="00367B13">
            <w:pPr>
              <w:spacing w:after="0"/>
              <w:ind w:left="720" w:hanging="720"/>
              <w:rPr>
                <w:rFonts w:ascii="Times" w:eastAsia="Batang" w:hAnsi="Times"/>
                <w:lang w:val="en-US" w:eastAsia="x-none"/>
              </w:rPr>
            </w:pPr>
            <w:r w:rsidRPr="00105656">
              <w:rPr>
                <w:rFonts w:ascii="Times" w:eastAsia="Batang" w:hAnsi="Times"/>
                <w:lang w:val="en-US"/>
              </w:rPr>
              <w:t>Specify scheduling of multiple transport blocks for both CE Mode A and B</w:t>
            </w:r>
          </w:p>
          <w:p w14:paraId="0D5C0447" w14:textId="77777777" w:rsidR="00367B13" w:rsidRPr="00105656" w:rsidRDefault="00367B13" w:rsidP="00367B13">
            <w:pPr>
              <w:spacing w:after="0"/>
              <w:ind w:left="720" w:hanging="720"/>
              <w:rPr>
                <w:rFonts w:ascii="Times" w:eastAsia="Batang" w:hAnsi="Times"/>
                <w:lang w:val="en-US" w:eastAsia="x-none"/>
              </w:rPr>
            </w:pPr>
          </w:p>
          <w:p w14:paraId="1E1CC43A" w14:textId="77777777" w:rsidR="00367B13" w:rsidRPr="00105656" w:rsidRDefault="00367B13" w:rsidP="00367B13">
            <w:pPr>
              <w:spacing w:after="0"/>
              <w:ind w:left="720" w:hanging="720"/>
              <w:rPr>
                <w:rFonts w:ascii="Times" w:eastAsia="Batang" w:hAnsi="Times"/>
                <w:b/>
                <w:lang w:val="en-US" w:eastAsia="x-none"/>
              </w:rPr>
            </w:pPr>
            <w:r w:rsidRPr="00105656">
              <w:rPr>
                <w:rFonts w:ascii="Times" w:eastAsia="Batang" w:hAnsi="Times"/>
                <w:b/>
                <w:highlight w:val="green"/>
                <w:lang w:val="en-US" w:eastAsia="x-none"/>
              </w:rPr>
              <w:t>Agreement</w:t>
            </w:r>
          </w:p>
          <w:p w14:paraId="50A0B3E5" w14:textId="77777777" w:rsidR="00367B13" w:rsidRPr="00105656" w:rsidRDefault="00367B13" w:rsidP="00367B13">
            <w:pPr>
              <w:spacing w:after="0"/>
              <w:ind w:left="720" w:hanging="720"/>
              <w:rPr>
                <w:rFonts w:ascii="Times" w:eastAsia="Batang" w:hAnsi="Times"/>
                <w:lang w:val="en-US" w:eastAsia="x-none"/>
              </w:rPr>
            </w:pPr>
            <w:r w:rsidRPr="00105656">
              <w:rPr>
                <w:rFonts w:ascii="Times" w:eastAsia="Batang" w:hAnsi="Times"/>
                <w:lang w:val="en-US"/>
              </w:rPr>
              <w:t>The possibility of scheduling multiple DL/UL transport blocks is configured via RRC. Details TBD</w:t>
            </w:r>
          </w:p>
          <w:p w14:paraId="40223554" w14:textId="77777777" w:rsidR="00367B13" w:rsidRPr="00105656" w:rsidRDefault="00367B13" w:rsidP="00367B13">
            <w:pPr>
              <w:spacing w:after="0"/>
              <w:ind w:left="720" w:hanging="720"/>
              <w:rPr>
                <w:rFonts w:ascii="Times" w:eastAsia="Batang" w:hAnsi="Times"/>
                <w:lang w:val="en-US" w:eastAsia="x-none"/>
              </w:rPr>
            </w:pPr>
          </w:p>
          <w:p w14:paraId="7B64A8E2" w14:textId="77777777" w:rsidR="00367B13" w:rsidRPr="00105656" w:rsidRDefault="00367B13" w:rsidP="00367B13">
            <w:pPr>
              <w:spacing w:after="0"/>
              <w:ind w:left="720" w:hanging="720"/>
              <w:rPr>
                <w:rFonts w:ascii="Times" w:eastAsia="Batang" w:hAnsi="Times"/>
                <w:b/>
                <w:lang w:val="en-US" w:eastAsia="x-none"/>
              </w:rPr>
            </w:pPr>
            <w:r w:rsidRPr="00105656">
              <w:rPr>
                <w:rFonts w:ascii="Times" w:eastAsia="Batang" w:hAnsi="Times"/>
                <w:b/>
                <w:highlight w:val="green"/>
                <w:lang w:val="en-US" w:eastAsia="x-none"/>
              </w:rPr>
              <w:t>Agreement</w:t>
            </w:r>
          </w:p>
          <w:p w14:paraId="5FAFF058" w14:textId="77777777" w:rsidR="00367B13" w:rsidRPr="00105656" w:rsidRDefault="00367B13" w:rsidP="00367B13">
            <w:pPr>
              <w:spacing w:after="0"/>
              <w:rPr>
                <w:rFonts w:ascii="Times" w:eastAsia="Batang" w:hAnsi="Times"/>
                <w:lang w:val="en-US"/>
              </w:rPr>
            </w:pPr>
            <w:r w:rsidRPr="00105656">
              <w:rPr>
                <w:rFonts w:ascii="Times" w:eastAsia="Batang" w:hAnsi="Times"/>
                <w:lang w:val="en-US"/>
              </w:rPr>
              <w:t>When scheduling of multiple TBs is enabled, the number of scheduled transport blocks (&gt;= 1) should be dynamically selected via DCI. The maximum number of scheduled transport blocks with one single DCI is [TBD].</w:t>
            </w:r>
          </w:p>
          <w:p w14:paraId="7BA43EC0" w14:textId="77777777" w:rsidR="00367B13" w:rsidRPr="00105656" w:rsidRDefault="00367B13" w:rsidP="00367B13">
            <w:pPr>
              <w:numPr>
                <w:ilvl w:val="0"/>
                <w:numId w:val="26"/>
              </w:numPr>
              <w:tabs>
                <w:tab w:val="left" w:pos="720"/>
              </w:tabs>
              <w:spacing w:after="0"/>
              <w:ind w:left="720"/>
              <w:jc w:val="both"/>
              <w:rPr>
                <w:lang w:val="en-US"/>
              </w:rPr>
            </w:pPr>
            <w:r w:rsidRPr="00105656">
              <w:rPr>
                <w:lang w:val="en-US"/>
              </w:rPr>
              <w:t xml:space="preserve">The number of blind decodes for MPDCCH is not increased </w:t>
            </w:r>
            <w:proofErr w:type="gramStart"/>
            <w:r w:rsidRPr="00105656">
              <w:rPr>
                <w:lang w:val="en-US"/>
              </w:rPr>
              <w:t>as a result of</w:t>
            </w:r>
            <w:proofErr w:type="gramEnd"/>
            <w:r w:rsidRPr="00105656">
              <w:rPr>
                <w:lang w:val="en-US"/>
              </w:rPr>
              <w:t xml:space="preserve"> scheduling multiple TBs</w:t>
            </w:r>
          </w:p>
          <w:p w14:paraId="67084355" w14:textId="77777777" w:rsidR="00367B13" w:rsidRPr="00105656" w:rsidRDefault="00367B13" w:rsidP="00367B13">
            <w:pPr>
              <w:spacing w:after="0"/>
              <w:ind w:left="720" w:hanging="720"/>
              <w:rPr>
                <w:rFonts w:ascii="Times" w:eastAsia="Batang" w:hAnsi="Times"/>
                <w:lang w:val="en-US" w:eastAsia="x-none"/>
              </w:rPr>
            </w:pPr>
          </w:p>
          <w:p w14:paraId="430C102F" w14:textId="77777777" w:rsidR="00367B13" w:rsidRPr="00105656" w:rsidRDefault="00367B13" w:rsidP="00367B13">
            <w:pPr>
              <w:spacing w:after="0"/>
              <w:ind w:left="720" w:hanging="720"/>
              <w:rPr>
                <w:rFonts w:ascii="Times" w:eastAsia="Batang" w:hAnsi="Times"/>
                <w:b/>
                <w:lang w:val="en-US" w:eastAsia="x-none"/>
              </w:rPr>
            </w:pPr>
            <w:r w:rsidRPr="00105656">
              <w:rPr>
                <w:rFonts w:ascii="Times" w:eastAsia="Batang" w:hAnsi="Times"/>
                <w:b/>
                <w:lang w:val="en-US" w:eastAsia="x-none"/>
              </w:rPr>
              <w:t>Conclusion</w:t>
            </w:r>
          </w:p>
          <w:p w14:paraId="40D5C207" w14:textId="77777777" w:rsidR="00367B13" w:rsidRPr="00105656" w:rsidRDefault="00367B13" w:rsidP="00367B13">
            <w:pPr>
              <w:spacing w:after="0"/>
              <w:rPr>
                <w:rFonts w:ascii="Times" w:eastAsia="Batang" w:hAnsi="Times"/>
                <w:lang w:val="en-US"/>
              </w:rPr>
            </w:pPr>
            <w:r w:rsidRPr="00105656">
              <w:rPr>
                <w:rFonts w:ascii="Times" w:eastAsia="Batang" w:hAnsi="Times"/>
                <w:lang w:val="en-US"/>
              </w:rPr>
              <w:t>When multiple TBs are scheduled by one DCI, study interleaving amongst TBs from different HARQ process in cases of repetitions</w:t>
            </w:r>
          </w:p>
          <w:p w14:paraId="6381500C" w14:textId="77777777" w:rsidR="00367B13" w:rsidRPr="00105656" w:rsidRDefault="00367B13" w:rsidP="00367B13">
            <w:pPr>
              <w:numPr>
                <w:ilvl w:val="0"/>
                <w:numId w:val="25"/>
              </w:numPr>
              <w:spacing w:after="0"/>
              <w:rPr>
                <w:rFonts w:ascii="Times" w:eastAsia="Batang" w:hAnsi="Times"/>
                <w:lang w:val="en-US" w:eastAsia="x-none"/>
              </w:rPr>
            </w:pPr>
            <w:r w:rsidRPr="00105656">
              <w:rPr>
                <w:rFonts w:ascii="Times" w:eastAsia="Batang" w:hAnsi="Times"/>
                <w:lang w:val="en-US" w:eastAsia="x-none"/>
              </w:rPr>
              <w:lastRenderedPageBreak/>
              <w:t>Companies are encouraged to submit evaluation results in the next RAN1 meeting</w:t>
            </w:r>
          </w:p>
          <w:p w14:paraId="72E8BD77" w14:textId="77777777" w:rsidR="00367B13" w:rsidRPr="00105656" w:rsidRDefault="00367B13" w:rsidP="00367B13">
            <w:pPr>
              <w:spacing w:after="0"/>
              <w:ind w:left="720" w:hanging="720"/>
              <w:rPr>
                <w:rFonts w:ascii="Times" w:eastAsia="Batang" w:hAnsi="Times"/>
                <w:lang w:val="en-US" w:eastAsia="x-none"/>
              </w:rPr>
            </w:pPr>
          </w:p>
          <w:p w14:paraId="65B967A7" w14:textId="77777777" w:rsidR="00367B13" w:rsidRPr="00105656" w:rsidRDefault="00367B13" w:rsidP="00367B13">
            <w:pPr>
              <w:spacing w:after="0"/>
              <w:ind w:left="720" w:hanging="720"/>
              <w:rPr>
                <w:rFonts w:ascii="Times" w:eastAsia="Batang" w:hAnsi="Times"/>
                <w:b/>
                <w:lang w:val="en-US" w:eastAsia="x-none"/>
              </w:rPr>
            </w:pPr>
            <w:r w:rsidRPr="00105656">
              <w:rPr>
                <w:rFonts w:ascii="Times" w:eastAsia="Batang" w:hAnsi="Times"/>
                <w:b/>
                <w:highlight w:val="green"/>
                <w:lang w:val="en-US" w:eastAsia="x-none"/>
              </w:rPr>
              <w:t>Agreement</w:t>
            </w:r>
          </w:p>
          <w:p w14:paraId="14CA6164" w14:textId="77777777" w:rsidR="00367B13" w:rsidRPr="00105656" w:rsidRDefault="00367B13" w:rsidP="00367B13">
            <w:pPr>
              <w:spacing w:after="0"/>
              <w:ind w:left="720" w:hanging="720"/>
              <w:rPr>
                <w:rFonts w:ascii="Times" w:eastAsia="Batang" w:hAnsi="Times"/>
                <w:lang w:val="en-US" w:eastAsia="x-none"/>
              </w:rPr>
            </w:pPr>
            <w:r w:rsidRPr="00105656">
              <w:rPr>
                <w:rFonts w:ascii="Times" w:eastAsia="Batang" w:hAnsi="Times"/>
                <w:lang w:val="en-US"/>
              </w:rPr>
              <w:t>One DCI to schedule multiple TBs for SC-MCCH is not supported</w:t>
            </w:r>
          </w:p>
          <w:p w14:paraId="3306E623" w14:textId="77777777" w:rsidR="00367B13" w:rsidRPr="00105656" w:rsidRDefault="00367B13" w:rsidP="00367B13">
            <w:pPr>
              <w:spacing w:after="0"/>
              <w:ind w:left="720" w:hanging="720"/>
              <w:rPr>
                <w:rFonts w:ascii="Times" w:eastAsia="Batang" w:hAnsi="Times"/>
                <w:szCs w:val="24"/>
                <w:lang w:val="en-US" w:eastAsia="x-none"/>
              </w:rPr>
            </w:pPr>
          </w:p>
          <w:p w14:paraId="2AB79805" w14:textId="77777777" w:rsidR="00367B13" w:rsidRPr="00105656" w:rsidRDefault="00367B13" w:rsidP="00367B13">
            <w:pPr>
              <w:spacing w:after="0"/>
              <w:ind w:left="720" w:hanging="720"/>
              <w:rPr>
                <w:rFonts w:eastAsia="Batang"/>
                <w:b/>
                <w:szCs w:val="24"/>
                <w:highlight w:val="darkYellow"/>
                <w:lang w:val="en-US"/>
              </w:rPr>
            </w:pPr>
            <w:r w:rsidRPr="00105656">
              <w:rPr>
                <w:rFonts w:eastAsia="Batang"/>
                <w:b/>
                <w:szCs w:val="24"/>
                <w:highlight w:val="darkYellow"/>
                <w:lang w:val="en-US"/>
              </w:rPr>
              <w:t>Working assumption</w:t>
            </w:r>
          </w:p>
          <w:p w14:paraId="604FC058" w14:textId="77777777" w:rsidR="00367B13" w:rsidRPr="00105656" w:rsidRDefault="00367B13" w:rsidP="00367B13">
            <w:pPr>
              <w:spacing w:after="0"/>
              <w:rPr>
                <w:rFonts w:eastAsia="Batang"/>
                <w:szCs w:val="24"/>
                <w:lang w:val="en-US"/>
              </w:rPr>
            </w:pPr>
            <w:r w:rsidRPr="00105656">
              <w:rPr>
                <w:rFonts w:eastAsia="Batang"/>
                <w:szCs w:val="24"/>
                <w:lang w:val="en-US"/>
              </w:rPr>
              <w:t xml:space="preserve">For unicast, when multiple DL/UL transport blocks are assigned by a single DCI, each transport block corresponds to a unique HARQ process. </w:t>
            </w:r>
          </w:p>
        </w:tc>
      </w:tr>
    </w:tbl>
    <w:p w14:paraId="1517A50A" w14:textId="77777777" w:rsidR="00367B13" w:rsidRPr="00105656" w:rsidRDefault="00367B13" w:rsidP="00367B13">
      <w:pPr>
        <w:spacing w:after="0"/>
        <w:ind w:left="720" w:hanging="720"/>
        <w:rPr>
          <w:rFonts w:ascii="Times" w:eastAsia="Batang" w:hAnsi="Times"/>
          <w:szCs w:val="24"/>
          <w:lang w:val="en-US" w:eastAsia="x-none"/>
        </w:rPr>
      </w:pPr>
    </w:p>
    <w:p w14:paraId="47233531" w14:textId="77777777" w:rsidR="00367B13" w:rsidRPr="00367B13" w:rsidRDefault="00367B13" w:rsidP="00367B13">
      <w:pPr>
        <w:spacing w:after="0"/>
        <w:ind w:left="720" w:hanging="720"/>
        <w:rPr>
          <w:rFonts w:ascii="Times" w:eastAsia="Batang" w:hAnsi="Times"/>
          <w:szCs w:val="24"/>
          <w:lang w:eastAsia="x-none"/>
        </w:rPr>
      </w:pPr>
      <w:r w:rsidRPr="00367B13">
        <w:rPr>
          <w:rFonts w:ascii="Times" w:eastAsia="Batang" w:hAnsi="Times"/>
          <w:szCs w:val="24"/>
          <w:lang w:eastAsia="x-none"/>
        </w:rPr>
        <w:t>RAN1#94bis:</w:t>
      </w:r>
    </w:p>
    <w:p w14:paraId="2CBC7A5C" w14:textId="77777777" w:rsidR="00367B13" w:rsidRPr="00367B13" w:rsidRDefault="00367B13" w:rsidP="00367B13">
      <w:pPr>
        <w:spacing w:after="0"/>
        <w:ind w:left="720" w:hanging="720"/>
        <w:rPr>
          <w:rFonts w:ascii="Times" w:eastAsia="Batang" w:hAnsi="Times"/>
          <w:szCs w:val="24"/>
          <w:lang w:eastAsia="x-none"/>
        </w:rPr>
      </w:pPr>
    </w:p>
    <w:tbl>
      <w:tblPr>
        <w:tblStyle w:val="TableGrid1"/>
        <w:tblW w:w="0" w:type="auto"/>
        <w:tblInd w:w="720" w:type="dxa"/>
        <w:tblLook w:val="04A0" w:firstRow="1" w:lastRow="0" w:firstColumn="1" w:lastColumn="0" w:noHBand="0" w:noVBand="1"/>
      </w:tblPr>
      <w:tblGrid>
        <w:gridCol w:w="8909"/>
      </w:tblGrid>
      <w:tr w:rsidR="00367B13" w:rsidRPr="00105656" w14:paraId="44348EBE" w14:textId="77777777" w:rsidTr="00437037">
        <w:tc>
          <w:tcPr>
            <w:tcW w:w="9062" w:type="dxa"/>
          </w:tcPr>
          <w:p w14:paraId="55AEE1EE" w14:textId="177E523C" w:rsidR="00367B13" w:rsidRPr="00105656" w:rsidRDefault="00105656" w:rsidP="00367B13">
            <w:pPr>
              <w:spacing w:after="0"/>
              <w:ind w:left="1287" w:hanging="1287"/>
              <w:rPr>
                <w:rFonts w:ascii="Times" w:eastAsia="Batang" w:hAnsi="Times"/>
                <w:szCs w:val="24"/>
                <w:lang w:val="en-US" w:eastAsia="x-none"/>
              </w:rPr>
            </w:pPr>
            <w:hyperlink r:id="rId15" w:history="1">
              <w:r w:rsidR="00367B13" w:rsidRPr="00105656">
                <w:rPr>
                  <w:rFonts w:ascii="Times" w:eastAsia="Batang" w:hAnsi="Times"/>
                  <w:b/>
                  <w:color w:val="0000FF"/>
                  <w:szCs w:val="24"/>
                  <w:u w:val="single"/>
                  <w:lang w:val="en-US"/>
                </w:rPr>
                <w:t>R1-1811693</w:t>
              </w:r>
            </w:hyperlink>
            <w:r w:rsidR="00367B13" w:rsidRPr="00105656">
              <w:rPr>
                <w:rFonts w:ascii="Times" w:eastAsia="Batang" w:hAnsi="Times"/>
                <w:szCs w:val="24"/>
                <w:lang w:val="en-US" w:eastAsia="x-none"/>
              </w:rPr>
              <w:tab/>
              <w:t>Feature lead summary Scheduling of multiple DL UL transport blocks</w:t>
            </w:r>
            <w:r w:rsidR="00367B13" w:rsidRPr="00105656">
              <w:rPr>
                <w:rFonts w:ascii="Times" w:eastAsia="Batang" w:hAnsi="Times"/>
                <w:szCs w:val="24"/>
                <w:lang w:val="en-US" w:eastAsia="x-none"/>
              </w:rPr>
              <w:tab/>
              <w:t>Ericsson</w:t>
            </w:r>
          </w:p>
          <w:p w14:paraId="311E3E61" w14:textId="642585E9" w:rsidR="00367B13" w:rsidRPr="00105656" w:rsidRDefault="00105656" w:rsidP="00367B13">
            <w:pPr>
              <w:spacing w:after="0"/>
              <w:ind w:left="1287" w:hanging="1287"/>
              <w:rPr>
                <w:rFonts w:ascii="Times" w:eastAsia="Batang" w:hAnsi="Times"/>
                <w:szCs w:val="24"/>
                <w:lang w:val="en-US" w:eastAsia="x-none"/>
              </w:rPr>
            </w:pPr>
            <w:hyperlink r:id="rId16" w:history="1">
              <w:r w:rsidR="00367B13" w:rsidRPr="00105656">
                <w:rPr>
                  <w:rFonts w:ascii="Times" w:eastAsia="Batang" w:hAnsi="Times"/>
                  <w:b/>
                  <w:color w:val="0000FF"/>
                  <w:szCs w:val="24"/>
                  <w:u w:val="single"/>
                  <w:lang w:val="en-US"/>
                </w:rPr>
                <w:t>R1-1811680</w:t>
              </w:r>
            </w:hyperlink>
            <w:r w:rsidR="00367B13" w:rsidRPr="00105656">
              <w:rPr>
                <w:rFonts w:ascii="Times" w:eastAsia="Batang" w:hAnsi="Times"/>
                <w:szCs w:val="24"/>
                <w:lang w:val="en-US" w:eastAsia="x-none"/>
              </w:rPr>
              <w:tab/>
              <w:t>Updated Feature lead summary Scheduling of multiple DL UL transport</w:t>
            </w:r>
            <w:r w:rsidR="00367B13" w:rsidRPr="00105656">
              <w:rPr>
                <w:rFonts w:ascii="Times" w:eastAsia="Batang" w:hAnsi="Times"/>
                <w:szCs w:val="24"/>
                <w:lang w:val="en-US" w:eastAsia="x-none"/>
              </w:rPr>
              <w:tab/>
              <w:t>Ericsson</w:t>
            </w:r>
          </w:p>
          <w:p w14:paraId="704BDDB0" w14:textId="77777777" w:rsidR="00367B13" w:rsidRPr="00105656" w:rsidRDefault="00367B13" w:rsidP="00367B13">
            <w:pPr>
              <w:spacing w:after="0"/>
              <w:ind w:left="720" w:hanging="720"/>
              <w:rPr>
                <w:rFonts w:ascii="Times" w:eastAsia="Batang" w:hAnsi="Times"/>
                <w:szCs w:val="24"/>
                <w:lang w:val="en-US" w:eastAsia="x-none"/>
              </w:rPr>
            </w:pPr>
          </w:p>
          <w:p w14:paraId="29848999" w14:textId="77777777" w:rsidR="00367B13" w:rsidRPr="00105656" w:rsidRDefault="00367B13" w:rsidP="00367B13">
            <w:pPr>
              <w:tabs>
                <w:tab w:val="left" w:pos="1701"/>
              </w:tabs>
              <w:spacing w:after="0"/>
              <w:ind w:left="1701" w:hanging="1701"/>
              <w:jc w:val="both"/>
              <w:rPr>
                <w:b/>
                <w:highlight w:val="green"/>
                <w:lang w:val="en-US"/>
              </w:rPr>
            </w:pPr>
            <w:r w:rsidRPr="00105656">
              <w:rPr>
                <w:b/>
                <w:highlight w:val="green"/>
                <w:lang w:val="en-US"/>
              </w:rPr>
              <w:t>Agreement</w:t>
            </w:r>
          </w:p>
          <w:p w14:paraId="5C9F7258" w14:textId="77777777" w:rsidR="00367B13" w:rsidRPr="00105656" w:rsidRDefault="00367B13" w:rsidP="00367B13">
            <w:pPr>
              <w:spacing w:after="0"/>
              <w:rPr>
                <w:rFonts w:eastAsia="Batang"/>
                <w:lang w:val="en-US" w:eastAsia="x-none"/>
              </w:rPr>
            </w:pPr>
            <w:r w:rsidRPr="00105656">
              <w:rPr>
                <w:rFonts w:eastAsia="Batang"/>
                <w:lang w:val="en-US" w:eastAsia="x-none"/>
              </w:rPr>
              <w:t>Confirm the working assumption that</w:t>
            </w:r>
          </w:p>
          <w:p w14:paraId="6BF289E9" w14:textId="77777777" w:rsidR="00367B13" w:rsidRPr="00105656" w:rsidRDefault="00367B13" w:rsidP="00367B13">
            <w:pPr>
              <w:numPr>
                <w:ilvl w:val="0"/>
                <w:numId w:val="24"/>
              </w:numPr>
              <w:tabs>
                <w:tab w:val="left" w:pos="0"/>
              </w:tabs>
              <w:spacing w:after="0"/>
              <w:jc w:val="both"/>
              <w:rPr>
                <w:bCs/>
                <w:lang w:val="en-US" w:eastAsia="x-none"/>
              </w:rPr>
            </w:pPr>
            <w:r w:rsidRPr="00105656">
              <w:rPr>
                <w:bCs/>
                <w:lang w:val="en-US" w:eastAsia="x-none"/>
              </w:rPr>
              <w:t xml:space="preserve">For unicast, when multiple DL/UL transport blocks are assigned by a single DCI, each transport block corresponds to a unique HARQ process. </w:t>
            </w:r>
          </w:p>
          <w:p w14:paraId="52A197B8" w14:textId="77777777" w:rsidR="00367B13" w:rsidRPr="00105656" w:rsidRDefault="00367B13" w:rsidP="00367B13">
            <w:pPr>
              <w:spacing w:after="0"/>
              <w:ind w:left="720" w:hanging="720"/>
              <w:rPr>
                <w:rFonts w:eastAsia="Batang"/>
                <w:lang w:val="en-US" w:eastAsia="x-none"/>
              </w:rPr>
            </w:pPr>
          </w:p>
          <w:p w14:paraId="1C465339" w14:textId="77777777" w:rsidR="00367B13" w:rsidRPr="00105656" w:rsidRDefault="00367B13" w:rsidP="00367B13">
            <w:pPr>
              <w:spacing w:after="0"/>
              <w:ind w:left="720" w:hanging="720"/>
              <w:rPr>
                <w:rFonts w:eastAsia="Batang"/>
                <w:b/>
                <w:highlight w:val="green"/>
                <w:lang w:val="en-US" w:eastAsia="x-none"/>
              </w:rPr>
            </w:pPr>
            <w:r w:rsidRPr="00105656">
              <w:rPr>
                <w:rFonts w:eastAsia="Batang"/>
                <w:b/>
                <w:highlight w:val="green"/>
                <w:lang w:val="en-US" w:eastAsia="x-none"/>
              </w:rPr>
              <w:t>Agreement</w:t>
            </w:r>
          </w:p>
          <w:p w14:paraId="50F38254" w14:textId="77777777" w:rsidR="00367B13" w:rsidRPr="00105656" w:rsidRDefault="00367B13" w:rsidP="00367B13">
            <w:pPr>
              <w:spacing w:after="0"/>
              <w:rPr>
                <w:rFonts w:eastAsia="Batang"/>
                <w:lang w:val="en-US" w:eastAsia="x-none"/>
              </w:rPr>
            </w:pPr>
            <w:r w:rsidRPr="00105656">
              <w:rPr>
                <w:rFonts w:eastAsia="Batang"/>
                <w:lang w:val="en-US" w:eastAsia="x-none"/>
              </w:rPr>
              <w:t>For CE mode A, the maximum number of scheduled transport blocks with one single DCI is [8] for CE mode A for UL.</w:t>
            </w:r>
          </w:p>
          <w:p w14:paraId="28DBBB71" w14:textId="77777777" w:rsidR="00367B13" w:rsidRPr="00105656" w:rsidRDefault="00367B13" w:rsidP="00367B13">
            <w:pPr>
              <w:spacing w:after="0"/>
              <w:rPr>
                <w:rFonts w:eastAsia="Batang"/>
                <w:lang w:val="en-US" w:eastAsia="x-none"/>
              </w:rPr>
            </w:pPr>
            <w:r w:rsidRPr="00105656">
              <w:rPr>
                <w:rFonts w:eastAsia="Batang"/>
                <w:lang w:val="en-US" w:eastAsia="x-none"/>
              </w:rPr>
              <w:t>For CE mode A, the maximum number of scheduled transport blocks with one single DCI is [8] for CE mode A for DL.</w:t>
            </w:r>
          </w:p>
          <w:p w14:paraId="10B2993F" w14:textId="77777777" w:rsidR="00367B13" w:rsidRPr="00105656" w:rsidRDefault="00367B13" w:rsidP="00367B13">
            <w:pPr>
              <w:spacing w:after="0"/>
              <w:rPr>
                <w:rFonts w:eastAsia="Batang"/>
                <w:lang w:val="en-US" w:eastAsia="x-none"/>
              </w:rPr>
            </w:pPr>
          </w:p>
          <w:p w14:paraId="2EADCC65" w14:textId="77777777" w:rsidR="00367B13" w:rsidRPr="00105656" w:rsidRDefault="00367B13" w:rsidP="00367B13">
            <w:pPr>
              <w:tabs>
                <w:tab w:val="left" w:pos="0"/>
              </w:tabs>
              <w:spacing w:after="0"/>
              <w:jc w:val="both"/>
              <w:rPr>
                <w:b/>
                <w:highlight w:val="green"/>
                <w:lang w:val="en-US"/>
              </w:rPr>
            </w:pPr>
            <w:r w:rsidRPr="00105656">
              <w:rPr>
                <w:b/>
                <w:highlight w:val="green"/>
                <w:lang w:val="en-US"/>
              </w:rPr>
              <w:t>Agreement</w:t>
            </w:r>
          </w:p>
          <w:p w14:paraId="5C87159B" w14:textId="77777777" w:rsidR="00367B13" w:rsidRPr="00105656" w:rsidRDefault="00367B13" w:rsidP="00367B13">
            <w:pPr>
              <w:tabs>
                <w:tab w:val="left" w:pos="0"/>
              </w:tabs>
              <w:spacing w:after="0"/>
              <w:jc w:val="both"/>
              <w:rPr>
                <w:lang w:val="en-US"/>
              </w:rPr>
            </w:pPr>
            <w:r w:rsidRPr="00105656">
              <w:rPr>
                <w:lang w:val="en-US"/>
              </w:rPr>
              <w:t>The maximum number of scheduled transport blocks with one single DCI for CE mode A for either UL or DL is fixed to [8]</w:t>
            </w:r>
          </w:p>
          <w:p w14:paraId="4554D01F" w14:textId="77777777" w:rsidR="00367B13" w:rsidRPr="00105656" w:rsidRDefault="00367B13" w:rsidP="00367B13">
            <w:pPr>
              <w:spacing w:after="0"/>
              <w:rPr>
                <w:rFonts w:eastAsia="Batang"/>
                <w:lang w:val="en-US" w:eastAsia="x-none"/>
              </w:rPr>
            </w:pPr>
          </w:p>
          <w:p w14:paraId="61C115EB" w14:textId="77777777" w:rsidR="00367B13" w:rsidRPr="00105656" w:rsidRDefault="00367B13" w:rsidP="00367B13">
            <w:pPr>
              <w:spacing w:after="0"/>
              <w:rPr>
                <w:rFonts w:eastAsia="Batang"/>
                <w:b/>
                <w:highlight w:val="darkYellow"/>
                <w:lang w:val="en-US"/>
              </w:rPr>
            </w:pPr>
            <w:r w:rsidRPr="00105656">
              <w:rPr>
                <w:rFonts w:eastAsia="Batang"/>
                <w:b/>
                <w:highlight w:val="darkYellow"/>
                <w:lang w:val="en-US"/>
              </w:rPr>
              <w:t>Working Assumption</w:t>
            </w:r>
          </w:p>
          <w:p w14:paraId="4772BE59" w14:textId="77777777" w:rsidR="00367B13" w:rsidRPr="00105656" w:rsidRDefault="00367B13" w:rsidP="00367B13">
            <w:pPr>
              <w:spacing w:after="0"/>
              <w:rPr>
                <w:rFonts w:eastAsia="Batang"/>
                <w:lang w:val="en-US" w:eastAsia="x-none"/>
              </w:rPr>
            </w:pPr>
            <w:r w:rsidRPr="00105656">
              <w:rPr>
                <w:rFonts w:eastAsia="Batang"/>
                <w:lang w:val="en-US"/>
              </w:rPr>
              <w:t>For CE mode B, the maximum number of scheduled transport blocks with one single DCI is 4 in the UL, and 4 for the DL.</w:t>
            </w:r>
          </w:p>
          <w:p w14:paraId="17FD3E57" w14:textId="77777777" w:rsidR="00367B13" w:rsidRPr="00105656" w:rsidRDefault="00367B13" w:rsidP="00367B13">
            <w:pPr>
              <w:tabs>
                <w:tab w:val="left" w:pos="0"/>
              </w:tabs>
              <w:spacing w:after="0"/>
              <w:jc w:val="both"/>
              <w:rPr>
                <w:b/>
                <w:lang w:val="en-US"/>
              </w:rPr>
            </w:pPr>
          </w:p>
          <w:p w14:paraId="694D598F" w14:textId="77777777" w:rsidR="00367B13" w:rsidRPr="00105656" w:rsidRDefault="00367B13" w:rsidP="00367B13">
            <w:pPr>
              <w:tabs>
                <w:tab w:val="left" w:pos="0"/>
              </w:tabs>
              <w:spacing w:after="0"/>
              <w:jc w:val="both"/>
              <w:rPr>
                <w:b/>
                <w:highlight w:val="green"/>
                <w:lang w:val="en-US"/>
              </w:rPr>
            </w:pPr>
            <w:r w:rsidRPr="00105656">
              <w:rPr>
                <w:b/>
                <w:highlight w:val="green"/>
                <w:lang w:val="en-US"/>
              </w:rPr>
              <w:t>Agreement</w:t>
            </w:r>
          </w:p>
          <w:p w14:paraId="5771A780" w14:textId="77777777" w:rsidR="00367B13" w:rsidRPr="00105656" w:rsidRDefault="00367B13" w:rsidP="00367B13">
            <w:pPr>
              <w:tabs>
                <w:tab w:val="left" w:pos="0"/>
              </w:tabs>
              <w:spacing w:after="0"/>
              <w:jc w:val="both"/>
              <w:rPr>
                <w:lang w:val="en-US"/>
              </w:rPr>
            </w:pPr>
            <w:r w:rsidRPr="00105656">
              <w:rPr>
                <w:lang w:val="en-US"/>
              </w:rPr>
              <w:t xml:space="preserve">The maximum number of scheduled transport blocks with one single DCI for CE mode B for either UL or DL is fixed to </w:t>
            </w:r>
            <w:r w:rsidRPr="00105656">
              <w:rPr>
                <w:highlight w:val="darkYellow"/>
                <w:lang w:val="en-US"/>
              </w:rPr>
              <w:t>4 (working assumption)</w:t>
            </w:r>
          </w:p>
          <w:p w14:paraId="3E33D090" w14:textId="77777777" w:rsidR="00367B13" w:rsidRPr="00105656" w:rsidRDefault="00367B13" w:rsidP="00367B13">
            <w:pPr>
              <w:spacing w:after="0"/>
              <w:rPr>
                <w:rFonts w:eastAsia="Batang"/>
                <w:lang w:val="en-US" w:eastAsia="x-none"/>
              </w:rPr>
            </w:pPr>
          </w:p>
          <w:p w14:paraId="64D4EFD7" w14:textId="77777777" w:rsidR="00367B13" w:rsidRPr="00105656" w:rsidRDefault="00367B13" w:rsidP="00367B13">
            <w:pPr>
              <w:spacing w:after="0"/>
              <w:rPr>
                <w:rFonts w:eastAsia="Batang"/>
                <w:b/>
                <w:lang w:val="en-US" w:eastAsia="x-none"/>
              </w:rPr>
            </w:pPr>
            <w:r w:rsidRPr="00105656">
              <w:rPr>
                <w:rFonts w:eastAsia="Batang"/>
                <w:b/>
                <w:lang w:val="en-US" w:eastAsia="x-none"/>
              </w:rPr>
              <w:t>For further study until next meeting:</w:t>
            </w:r>
          </w:p>
          <w:p w14:paraId="5801E88A" w14:textId="77777777" w:rsidR="00367B13" w:rsidRPr="00105656" w:rsidRDefault="00367B13" w:rsidP="00367B13">
            <w:pPr>
              <w:spacing w:after="0"/>
              <w:rPr>
                <w:rFonts w:eastAsia="Batang"/>
                <w:lang w:val="en-US"/>
              </w:rPr>
            </w:pPr>
            <w:r w:rsidRPr="00105656">
              <w:rPr>
                <w:rFonts w:eastAsia="Batang"/>
                <w:lang w:val="en-US"/>
              </w:rPr>
              <w:t>How to efficiently handle retransmissions when scheduling multiple DL/UL transport blocks.</w:t>
            </w:r>
          </w:p>
          <w:p w14:paraId="5C42E360" w14:textId="77777777" w:rsidR="00367B13" w:rsidRPr="00105656" w:rsidRDefault="00367B13" w:rsidP="00367B13">
            <w:pPr>
              <w:spacing w:after="0"/>
              <w:rPr>
                <w:rFonts w:eastAsia="Batang"/>
                <w:lang w:val="en-US" w:eastAsia="x-none"/>
              </w:rPr>
            </w:pPr>
          </w:p>
          <w:p w14:paraId="0D19D3A3" w14:textId="77777777" w:rsidR="00367B13" w:rsidRPr="00105656" w:rsidRDefault="00367B13" w:rsidP="00367B13">
            <w:pPr>
              <w:spacing w:after="0"/>
              <w:rPr>
                <w:rFonts w:eastAsia="Batang"/>
                <w:b/>
                <w:highlight w:val="green"/>
                <w:lang w:val="en-US" w:eastAsia="x-none"/>
              </w:rPr>
            </w:pPr>
            <w:r w:rsidRPr="00105656">
              <w:rPr>
                <w:rFonts w:eastAsia="Batang"/>
                <w:b/>
                <w:highlight w:val="green"/>
                <w:lang w:val="en-US" w:eastAsia="x-none"/>
              </w:rPr>
              <w:t>Agreement</w:t>
            </w:r>
          </w:p>
          <w:p w14:paraId="32D8CE10" w14:textId="77777777" w:rsidR="00367B13" w:rsidRPr="00105656" w:rsidRDefault="00367B13" w:rsidP="00367B13">
            <w:pPr>
              <w:spacing w:after="0"/>
              <w:rPr>
                <w:rFonts w:eastAsia="Batang"/>
                <w:lang w:val="en-US" w:eastAsia="x-none"/>
              </w:rPr>
            </w:pPr>
            <w:r w:rsidRPr="00105656">
              <w:rPr>
                <w:rFonts w:eastAsia="Batang"/>
                <w:lang w:val="en-US"/>
              </w:rPr>
              <w:t>The UE should only monitor one DCI size in the UE specific search space</w:t>
            </w:r>
          </w:p>
          <w:p w14:paraId="4265F7FB" w14:textId="77777777" w:rsidR="00367B13" w:rsidRPr="00105656" w:rsidRDefault="00367B13" w:rsidP="00367B13">
            <w:pPr>
              <w:spacing w:after="0"/>
              <w:rPr>
                <w:rFonts w:eastAsia="Batang"/>
                <w:lang w:val="en-US" w:eastAsia="x-none"/>
              </w:rPr>
            </w:pPr>
          </w:p>
          <w:p w14:paraId="5CE72C8D" w14:textId="77777777" w:rsidR="00367B13" w:rsidRPr="00105656" w:rsidRDefault="00367B13" w:rsidP="00367B13">
            <w:pPr>
              <w:spacing w:after="0"/>
              <w:rPr>
                <w:rFonts w:eastAsia="Batang"/>
                <w:b/>
                <w:lang w:val="en-US" w:eastAsia="x-none"/>
              </w:rPr>
            </w:pPr>
            <w:r w:rsidRPr="00105656">
              <w:rPr>
                <w:rFonts w:eastAsia="Batang"/>
                <w:b/>
                <w:lang w:val="en-US" w:eastAsia="x-none"/>
              </w:rPr>
              <w:t>For further consideration:</w:t>
            </w:r>
          </w:p>
          <w:p w14:paraId="2BA50B4B" w14:textId="77777777" w:rsidR="00367B13" w:rsidRPr="00105656" w:rsidRDefault="00367B13" w:rsidP="00367B13">
            <w:pPr>
              <w:spacing w:after="0"/>
              <w:rPr>
                <w:rFonts w:eastAsia="Batang"/>
                <w:lang w:val="en-US"/>
              </w:rPr>
            </w:pPr>
            <w:r w:rsidRPr="00105656">
              <w:rPr>
                <w:rFonts w:eastAsia="Batang"/>
                <w:lang w:val="en-US"/>
              </w:rPr>
              <w:t>Optimization of the DCI size and the impact of aspects including number of transport blocks, scheduling pattern (interleaving and scheduling gap), resource assignment, modulation and coding scheme, retransmissions.</w:t>
            </w:r>
          </w:p>
          <w:p w14:paraId="75AF0F90" w14:textId="77777777" w:rsidR="00367B13" w:rsidRPr="00105656" w:rsidRDefault="00367B13" w:rsidP="00367B13">
            <w:pPr>
              <w:spacing w:after="0"/>
              <w:rPr>
                <w:rFonts w:eastAsia="Batang"/>
                <w:lang w:val="en-US" w:eastAsia="x-none"/>
              </w:rPr>
            </w:pPr>
          </w:p>
          <w:p w14:paraId="57F506EA" w14:textId="77777777" w:rsidR="00367B13" w:rsidRPr="00105656" w:rsidRDefault="00367B13" w:rsidP="00367B13">
            <w:pPr>
              <w:spacing w:after="0"/>
              <w:rPr>
                <w:rFonts w:eastAsia="Batang"/>
                <w:b/>
                <w:highlight w:val="green"/>
                <w:lang w:val="en-US"/>
              </w:rPr>
            </w:pPr>
            <w:r w:rsidRPr="00105656">
              <w:rPr>
                <w:rFonts w:eastAsia="Batang"/>
                <w:b/>
                <w:highlight w:val="green"/>
                <w:lang w:val="en-US"/>
              </w:rPr>
              <w:t>Agreement</w:t>
            </w:r>
          </w:p>
          <w:p w14:paraId="6E1725BB" w14:textId="77777777" w:rsidR="00367B13" w:rsidRPr="00105656" w:rsidRDefault="00367B13" w:rsidP="00367B13">
            <w:pPr>
              <w:spacing w:after="0"/>
              <w:rPr>
                <w:rFonts w:eastAsia="Batang"/>
                <w:lang w:val="en-US" w:eastAsia="x-none"/>
              </w:rPr>
            </w:pPr>
            <w:r w:rsidRPr="00105656">
              <w:rPr>
                <w:rFonts w:eastAsia="Batang"/>
                <w:lang w:val="en-US"/>
              </w:rPr>
              <w:t>Using one DCI to schedule multiple TBs for SC-MTCH is supported, and it is configured and enabled per SC-MTCH via SC-PTM configuration message in SC-MCCH. FFS the maximum number of TBs can be scheduled by one DCI.</w:t>
            </w:r>
          </w:p>
          <w:p w14:paraId="090F7843" w14:textId="77777777" w:rsidR="00367B13" w:rsidRPr="00105656" w:rsidRDefault="00367B13" w:rsidP="00367B13">
            <w:pPr>
              <w:spacing w:after="0"/>
              <w:ind w:left="720" w:hanging="720"/>
              <w:rPr>
                <w:rFonts w:eastAsia="Batang"/>
                <w:lang w:val="en-US" w:eastAsia="x-none"/>
              </w:rPr>
            </w:pPr>
          </w:p>
          <w:p w14:paraId="31856999" w14:textId="77777777" w:rsidR="00367B13" w:rsidRPr="00105656" w:rsidRDefault="00367B13" w:rsidP="00367B13">
            <w:pPr>
              <w:spacing w:after="0"/>
              <w:ind w:left="720" w:hanging="720"/>
              <w:rPr>
                <w:rFonts w:eastAsia="Batang"/>
                <w:b/>
                <w:highlight w:val="green"/>
                <w:lang w:val="en-US"/>
              </w:rPr>
            </w:pPr>
            <w:r w:rsidRPr="00105656">
              <w:rPr>
                <w:rFonts w:eastAsia="Batang"/>
                <w:b/>
                <w:highlight w:val="green"/>
                <w:lang w:val="en-US"/>
              </w:rPr>
              <w:t>Agreement</w:t>
            </w:r>
          </w:p>
          <w:p w14:paraId="6630E274" w14:textId="77777777" w:rsidR="00367B13" w:rsidRPr="00105656" w:rsidRDefault="00367B13" w:rsidP="00367B13">
            <w:pPr>
              <w:tabs>
                <w:tab w:val="left" w:pos="0"/>
              </w:tabs>
              <w:spacing w:after="0"/>
              <w:jc w:val="both"/>
              <w:rPr>
                <w:bCs/>
                <w:lang w:val="en-US"/>
              </w:rPr>
            </w:pPr>
            <w:r w:rsidRPr="00105656">
              <w:rPr>
                <w:bCs/>
                <w:lang w:val="en-US"/>
              </w:rPr>
              <w:t xml:space="preserve">For CE mode A, HARQ ACK/NACK feedback bundling or multiplexing on PUCCH can be enabled or disabled by [RRC and/or DCI], when multiple DL transport blocks are assigned by a single DCI. If the network does not enable it, each TB has its own separately encoded HARQ ACK/NACK feedback, i.e., no HARQ ACK/NACK feedback bundling or multiplexing. </w:t>
            </w:r>
          </w:p>
          <w:p w14:paraId="7C6C6E1A" w14:textId="77777777" w:rsidR="00367B13" w:rsidRPr="00105656" w:rsidRDefault="00367B13" w:rsidP="00367B13">
            <w:pPr>
              <w:numPr>
                <w:ilvl w:val="0"/>
                <w:numId w:val="24"/>
              </w:numPr>
              <w:tabs>
                <w:tab w:val="left" w:pos="0"/>
              </w:tabs>
              <w:spacing w:after="0"/>
              <w:jc w:val="both"/>
              <w:rPr>
                <w:bCs/>
                <w:lang w:val="en-US" w:eastAsia="x-none"/>
              </w:rPr>
            </w:pPr>
            <w:r w:rsidRPr="00105656">
              <w:rPr>
                <w:bCs/>
                <w:lang w:val="en-US" w:eastAsia="x-none"/>
              </w:rPr>
              <w:t xml:space="preserve">RAN1 further compare the performance between HARQ ACK/NACK feedback bundling and multiplexing and down-select between the two options. </w:t>
            </w:r>
          </w:p>
          <w:p w14:paraId="66C8E636" w14:textId="77777777" w:rsidR="00367B13" w:rsidRPr="00105656" w:rsidRDefault="00367B13" w:rsidP="00367B13">
            <w:pPr>
              <w:tabs>
                <w:tab w:val="left" w:pos="0"/>
              </w:tabs>
              <w:spacing w:after="0"/>
              <w:jc w:val="both"/>
              <w:rPr>
                <w:bCs/>
                <w:lang w:val="en-US"/>
              </w:rPr>
            </w:pPr>
            <w:r w:rsidRPr="00105656">
              <w:rPr>
                <w:bCs/>
                <w:lang w:val="en-US"/>
              </w:rPr>
              <w:t xml:space="preserve">For CE mode B, further study if there is a benefit for HARQ ACK/NACK feedback bundling or multiplexing on PUCCH. If there is a benefit identified, same configuration principle as CE mode A can be applied, i.e., this feature can be enabled or disabled by [RRC and/or DCI]. </w:t>
            </w:r>
          </w:p>
        </w:tc>
      </w:tr>
    </w:tbl>
    <w:p w14:paraId="05EF028C" w14:textId="77777777" w:rsidR="00367B13" w:rsidRPr="00105656" w:rsidRDefault="00367B13" w:rsidP="00D65556">
      <w:pPr>
        <w:rPr>
          <w:lang w:val="en-US"/>
        </w:rPr>
      </w:pPr>
    </w:p>
    <w:p w14:paraId="03DE2105" w14:textId="258DC150" w:rsidR="00D65556" w:rsidRPr="00105656" w:rsidRDefault="00D65556" w:rsidP="00D65556">
      <w:pPr>
        <w:rPr>
          <w:lang w:val="en-US"/>
        </w:rPr>
      </w:pPr>
      <w:r w:rsidRPr="00105656">
        <w:rPr>
          <w:lang w:val="en-US"/>
        </w:rPr>
        <w:t xml:space="preserve">So </w:t>
      </w:r>
      <w:r w:rsidR="00367B13" w:rsidRPr="00105656">
        <w:rPr>
          <w:lang w:val="en-US"/>
        </w:rPr>
        <w:t>far,</w:t>
      </w:r>
      <w:r w:rsidRPr="00105656">
        <w:rPr>
          <w:lang w:val="en-US"/>
        </w:rPr>
        <w:t xml:space="preserve"> the following agreements were reached in </w:t>
      </w:r>
      <w:r w:rsidR="00100631">
        <w:fldChar w:fldCharType="begin"/>
      </w:r>
      <w:r w:rsidR="00100631" w:rsidRPr="00105656">
        <w:rPr>
          <w:lang w:val="en-US"/>
        </w:rPr>
        <w:instrText xml:space="preserve"> REF _Ref528186337 \r \h </w:instrText>
      </w:r>
      <w:r w:rsidR="00100631">
        <w:fldChar w:fldCharType="separate"/>
      </w:r>
      <w:r w:rsidR="00AD5542" w:rsidRPr="00105656">
        <w:rPr>
          <w:lang w:val="en-US"/>
        </w:rPr>
        <w:t>[4]</w:t>
      </w:r>
      <w:r w:rsidR="00100631">
        <w:fldChar w:fldCharType="end"/>
      </w:r>
      <w:r w:rsidRPr="00105656">
        <w:rPr>
          <w:lang w:val="en-US"/>
        </w:rPr>
        <w:t xml:space="preserve"> with regards to the WI objective of scheduling enhancement for NB-IoT.</w:t>
      </w:r>
    </w:p>
    <w:p w14:paraId="7A44BBC1" w14:textId="77777777" w:rsidR="00367B13" w:rsidRPr="00367B13" w:rsidRDefault="00367B13" w:rsidP="00367B13">
      <w:pPr>
        <w:spacing w:after="0"/>
        <w:ind w:left="720" w:hanging="720"/>
        <w:rPr>
          <w:rFonts w:ascii="Times" w:eastAsia="Batang" w:hAnsi="Times"/>
          <w:szCs w:val="24"/>
          <w:lang w:eastAsia="x-none"/>
        </w:rPr>
      </w:pPr>
      <w:r w:rsidRPr="00367B13">
        <w:rPr>
          <w:rFonts w:ascii="Times" w:eastAsia="Batang" w:hAnsi="Times"/>
          <w:szCs w:val="24"/>
          <w:lang w:eastAsia="x-none"/>
        </w:rPr>
        <w:t>RAN1#94:</w:t>
      </w:r>
    </w:p>
    <w:p w14:paraId="39E3E163" w14:textId="77777777" w:rsidR="00367B13" w:rsidRPr="00367B13" w:rsidRDefault="00367B13" w:rsidP="00367B13">
      <w:pPr>
        <w:spacing w:after="0"/>
        <w:ind w:left="720" w:hanging="720"/>
        <w:rPr>
          <w:rFonts w:ascii="Times" w:eastAsia="Batang" w:hAnsi="Times"/>
          <w:szCs w:val="24"/>
          <w:lang w:eastAsia="x-none"/>
        </w:rPr>
      </w:pPr>
    </w:p>
    <w:tbl>
      <w:tblPr>
        <w:tblStyle w:val="TableGrid2"/>
        <w:tblW w:w="0" w:type="auto"/>
        <w:tblInd w:w="720" w:type="dxa"/>
        <w:tblLook w:val="04A0" w:firstRow="1" w:lastRow="0" w:firstColumn="1" w:lastColumn="0" w:noHBand="0" w:noVBand="1"/>
      </w:tblPr>
      <w:tblGrid>
        <w:gridCol w:w="8909"/>
      </w:tblGrid>
      <w:tr w:rsidR="00367B13" w:rsidRPr="00105656" w14:paraId="7CAC3075" w14:textId="77777777" w:rsidTr="00437037">
        <w:tc>
          <w:tcPr>
            <w:tcW w:w="9062" w:type="dxa"/>
          </w:tcPr>
          <w:p w14:paraId="764A599F" w14:textId="4A3DD0C3" w:rsidR="00367B13" w:rsidRPr="00105656" w:rsidRDefault="00105656" w:rsidP="00367B13">
            <w:pPr>
              <w:spacing w:after="0"/>
              <w:ind w:left="720" w:hanging="720"/>
              <w:rPr>
                <w:rFonts w:ascii="Times" w:eastAsia="Batang" w:hAnsi="Times"/>
                <w:szCs w:val="24"/>
                <w:lang w:val="en-US" w:eastAsia="x-none"/>
              </w:rPr>
            </w:pPr>
            <w:hyperlink r:id="rId17" w:history="1">
              <w:r w:rsidR="00367B13" w:rsidRPr="00105656">
                <w:rPr>
                  <w:rFonts w:ascii="Times" w:eastAsia="Batang" w:hAnsi="Times"/>
                  <w:color w:val="0000FF"/>
                  <w:szCs w:val="24"/>
                  <w:u w:val="single"/>
                  <w:lang w:val="en-US"/>
                </w:rPr>
                <w:t>R1-1809523</w:t>
              </w:r>
            </w:hyperlink>
            <w:r w:rsidR="00367B13" w:rsidRPr="00105656">
              <w:rPr>
                <w:rFonts w:ascii="Times" w:eastAsia="Batang" w:hAnsi="Times"/>
                <w:szCs w:val="24"/>
                <w:lang w:val="en-US" w:eastAsia="x-none"/>
              </w:rPr>
              <w:tab/>
              <w:t>Feature lead summary of scheduling enhancement for NB-IoT</w:t>
            </w:r>
            <w:r w:rsidR="00367B13" w:rsidRPr="00105656">
              <w:rPr>
                <w:rFonts w:ascii="Times" w:eastAsia="Batang" w:hAnsi="Times"/>
                <w:szCs w:val="24"/>
                <w:lang w:val="en-US" w:eastAsia="x-none"/>
              </w:rPr>
              <w:tab/>
              <w:t>ZTE</w:t>
            </w:r>
          </w:p>
          <w:p w14:paraId="1D5D0D9E" w14:textId="77777777" w:rsidR="00367B13" w:rsidRPr="00105656" w:rsidRDefault="00367B13" w:rsidP="00367B13">
            <w:pPr>
              <w:spacing w:after="0"/>
              <w:ind w:left="720" w:hanging="720"/>
              <w:rPr>
                <w:rFonts w:ascii="Times" w:eastAsia="Batang" w:hAnsi="Times"/>
                <w:szCs w:val="24"/>
                <w:lang w:val="en-US" w:eastAsia="x-none"/>
              </w:rPr>
            </w:pPr>
          </w:p>
          <w:p w14:paraId="15E02CC2" w14:textId="77777777" w:rsidR="00367B13" w:rsidRPr="00105656" w:rsidRDefault="00367B13" w:rsidP="00367B13">
            <w:pPr>
              <w:spacing w:after="0"/>
              <w:ind w:left="720" w:hanging="720"/>
              <w:rPr>
                <w:rFonts w:ascii="Times" w:eastAsia="Batang" w:hAnsi="Times"/>
                <w:highlight w:val="green"/>
                <w:lang w:val="en-US"/>
              </w:rPr>
            </w:pPr>
            <w:bookmarkStart w:id="2" w:name="OLE_LINK28"/>
            <w:r w:rsidRPr="00105656">
              <w:rPr>
                <w:rFonts w:ascii="Times" w:eastAsia="Batang" w:hAnsi="Times"/>
                <w:highlight w:val="green"/>
                <w:lang w:val="en-US"/>
              </w:rPr>
              <w:t>Agreement</w:t>
            </w:r>
          </w:p>
          <w:p w14:paraId="5421D775" w14:textId="77777777" w:rsidR="00367B13" w:rsidRPr="00105656" w:rsidRDefault="00367B13" w:rsidP="00367B13">
            <w:pPr>
              <w:spacing w:after="0"/>
              <w:ind w:left="720" w:hanging="720"/>
              <w:rPr>
                <w:rFonts w:ascii="Times" w:eastAsia="Batang" w:hAnsi="Times"/>
                <w:lang w:val="en-US"/>
              </w:rPr>
            </w:pPr>
            <w:r w:rsidRPr="00105656">
              <w:rPr>
                <w:rFonts w:ascii="Times" w:eastAsia="Batang" w:hAnsi="Times"/>
                <w:lang w:val="en-US"/>
              </w:rPr>
              <w:t>For unicast, scheduling multiple DL/UL transport blocks with single DCI is supported.</w:t>
            </w:r>
          </w:p>
          <w:bookmarkEnd w:id="2"/>
          <w:p w14:paraId="31537A32" w14:textId="77777777" w:rsidR="00367B13" w:rsidRPr="00105656" w:rsidRDefault="00367B13" w:rsidP="00367B13">
            <w:pPr>
              <w:spacing w:after="0"/>
              <w:ind w:left="720" w:hanging="720"/>
              <w:rPr>
                <w:rFonts w:ascii="Times" w:eastAsia="Batang" w:hAnsi="Times"/>
                <w:lang w:val="en-US" w:eastAsia="x-none"/>
              </w:rPr>
            </w:pPr>
          </w:p>
          <w:p w14:paraId="6A83B012" w14:textId="77777777" w:rsidR="00367B13" w:rsidRPr="00367B13" w:rsidRDefault="00367B13" w:rsidP="00367B13">
            <w:pPr>
              <w:spacing w:after="0"/>
              <w:ind w:left="720" w:hanging="720"/>
              <w:rPr>
                <w:rFonts w:ascii="Times" w:eastAsia="Batang" w:hAnsi="Times"/>
                <w:highlight w:val="green"/>
              </w:rPr>
            </w:pPr>
            <w:r w:rsidRPr="00367B13">
              <w:rPr>
                <w:rFonts w:ascii="Times" w:eastAsia="Batang" w:hAnsi="Times"/>
                <w:highlight w:val="green"/>
              </w:rPr>
              <w:t>Agreement</w:t>
            </w:r>
          </w:p>
          <w:p w14:paraId="59068F8F" w14:textId="77777777" w:rsidR="00367B13" w:rsidRPr="00105656" w:rsidRDefault="00367B13" w:rsidP="00367B13">
            <w:pPr>
              <w:numPr>
                <w:ilvl w:val="0"/>
                <w:numId w:val="27"/>
              </w:numPr>
              <w:spacing w:after="0"/>
              <w:rPr>
                <w:rFonts w:ascii="Times" w:eastAsia="Batang" w:hAnsi="Times"/>
                <w:lang w:val="en-US"/>
              </w:rPr>
            </w:pPr>
            <w:r w:rsidRPr="00105656">
              <w:rPr>
                <w:rFonts w:ascii="Times" w:eastAsia="Batang" w:hAnsi="Times"/>
                <w:lang w:val="en-US"/>
              </w:rPr>
              <w:t>One DCI to schedule multiple TBs for SC-MCCH is not supported</w:t>
            </w:r>
          </w:p>
          <w:p w14:paraId="6BBE45CD" w14:textId="77777777" w:rsidR="00367B13" w:rsidRPr="00105656" w:rsidRDefault="00367B13" w:rsidP="00367B13">
            <w:pPr>
              <w:spacing w:after="0"/>
              <w:ind w:left="720" w:hanging="720"/>
              <w:rPr>
                <w:rFonts w:ascii="Times" w:eastAsia="Batang" w:hAnsi="Times"/>
                <w:lang w:val="en-US" w:eastAsia="x-none"/>
              </w:rPr>
            </w:pPr>
          </w:p>
          <w:p w14:paraId="7D88B60A" w14:textId="77777777" w:rsidR="00367B13" w:rsidRPr="00105656" w:rsidRDefault="00367B13" w:rsidP="00367B13">
            <w:pPr>
              <w:spacing w:after="0"/>
              <w:ind w:left="720" w:hanging="720"/>
              <w:rPr>
                <w:rFonts w:ascii="Times" w:eastAsia="Batang" w:hAnsi="Times"/>
                <w:highlight w:val="green"/>
                <w:lang w:val="en-US"/>
              </w:rPr>
            </w:pPr>
            <w:bookmarkStart w:id="3" w:name="OLE_LINK9"/>
            <w:r w:rsidRPr="00105656">
              <w:rPr>
                <w:rFonts w:ascii="Times" w:eastAsia="Batang" w:hAnsi="Times"/>
                <w:highlight w:val="green"/>
                <w:lang w:val="en-US"/>
              </w:rPr>
              <w:t>Agreement</w:t>
            </w:r>
          </w:p>
          <w:bookmarkEnd w:id="3"/>
          <w:p w14:paraId="00BCA57B" w14:textId="77777777" w:rsidR="00367B13" w:rsidRPr="00105656" w:rsidRDefault="00367B13" w:rsidP="00367B13">
            <w:pPr>
              <w:spacing w:after="0"/>
              <w:ind w:left="720" w:hanging="720"/>
              <w:rPr>
                <w:rFonts w:ascii="Times" w:eastAsia="Batang" w:hAnsi="Times"/>
                <w:lang w:val="en-US"/>
              </w:rPr>
            </w:pPr>
            <w:r w:rsidRPr="00105656">
              <w:rPr>
                <w:rFonts w:ascii="Times" w:eastAsia="Batang" w:hAnsi="Times"/>
                <w:lang w:val="en-US"/>
              </w:rPr>
              <w:t>For Unicast, the possibility of scheduling multiple DL/UL transport blocks is configured via RRC. Details TBD</w:t>
            </w:r>
          </w:p>
          <w:p w14:paraId="60251F4C" w14:textId="77777777" w:rsidR="00367B13" w:rsidRPr="00105656" w:rsidRDefault="00367B13" w:rsidP="00367B13">
            <w:pPr>
              <w:spacing w:after="0"/>
              <w:ind w:left="720" w:hanging="720"/>
              <w:rPr>
                <w:rFonts w:ascii="Times" w:eastAsia="Batang" w:hAnsi="Times"/>
                <w:lang w:val="en-US" w:eastAsia="x-none"/>
              </w:rPr>
            </w:pPr>
          </w:p>
          <w:p w14:paraId="0B2E889F" w14:textId="77777777" w:rsidR="00367B13" w:rsidRPr="00105656" w:rsidRDefault="00367B13" w:rsidP="00367B13">
            <w:pPr>
              <w:spacing w:after="0"/>
              <w:ind w:left="720" w:hanging="720"/>
              <w:rPr>
                <w:rFonts w:ascii="Times" w:eastAsia="Batang" w:hAnsi="Times"/>
                <w:highlight w:val="green"/>
                <w:lang w:val="en-US"/>
              </w:rPr>
            </w:pPr>
            <w:r w:rsidRPr="00105656">
              <w:rPr>
                <w:rFonts w:ascii="Times" w:eastAsia="Batang" w:hAnsi="Times"/>
                <w:highlight w:val="green"/>
                <w:lang w:val="en-US"/>
              </w:rPr>
              <w:t>Agreement</w:t>
            </w:r>
          </w:p>
          <w:p w14:paraId="133BEAD2" w14:textId="77777777" w:rsidR="00367B13" w:rsidRPr="00105656" w:rsidRDefault="00367B13" w:rsidP="00367B13">
            <w:pPr>
              <w:spacing w:after="0"/>
              <w:ind w:left="720" w:hanging="720"/>
              <w:rPr>
                <w:rFonts w:ascii="Times" w:eastAsia="Batang" w:hAnsi="Times"/>
                <w:u w:val="single"/>
                <w:lang w:val="en-US"/>
              </w:rPr>
            </w:pPr>
            <w:r w:rsidRPr="00105656">
              <w:rPr>
                <w:rFonts w:ascii="Times" w:eastAsia="Batang" w:hAnsi="Times"/>
                <w:lang w:val="en-US"/>
              </w:rPr>
              <w:t>For unicast, t</w:t>
            </w:r>
            <w:r w:rsidRPr="00105656">
              <w:rPr>
                <w:rFonts w:ascii="Times" w:eastAsia="Batang" w:hAnsi="Times"/>
                <w:iCs/>
                <w:lang w:val="en-US"/>
              </w:rPr>
              <w:t>he number of TBs scheduled should be dynamically indicated in the DCI</w:t>
            </w:r>
            <w:r w:rsidRPr="00105656">
              <w:rPr>
                <w:rFonts w:ascii="Times" w:hAnsi="Times"/>
                <w:lang w:val="en-US"/>
              </w:rPr>
              <w:t xml:space="preserve">, </w:t>
            </w:r>
            <w:r w:rsidRPr="00105656">
              <w:rPr>
                <w:rFonts w:ascii="Times" w:eastAsia="Batang" w:hAnsi="Times"/>
                <w:lang w:val="en-US"/>
              </w:rPr>
              <w:t>the maximum number of TBs is FFS</w:t>
            </w:r>
            <w:r w:rsidRPr="00105656">
              <w:rPr>
                <w:rFonts w:eastAsia="Batang"/>
                <w:szCs w:val="24"/>
                <w:lang w:val="en-US"/>
              </w:rPr>
              <w:t xml:space="preserve"> </w:t>
            </w:r>
          </w:p>
        </w:tc>
      </w:tr>
    </w:tbl>
    <w:p w14:paraId="74CC0537" w14:textId="77777777" w:rsidR="00367B13" w:rsidRPr="00105656" w:rsidRDefault="00367B13" w:rsidP="00367B13">
      <w:pPr>
        <w:spacing w:after="0"/>
        <w:ind w:left="720" w:hanging="720"/>
        <w:rPr>
          <w:rFonts w:ascii="Times" w:eastAsia="Batang" w:hAnsi="Times"/>
          <w:szCs w:val="24"/>
          <w:lang w:val="en-US" w:eastAsia="x-none"/>
        </w:rPr>
      </w:pPr>
    </w:p>
    <w:p w14:paraId="51F113FA" w14:textId="77777777" w:rsidR="00367B13" w:rsidRPr="00367B13" w:rsidRDefault="00367B13" w:rsidP="00367B13">
      <w:pPr>
        <w:spacing w:after="0"/>
        <w:ind w:left="720" w:hanging="720"/>
        <w:rPr>
          <w:rFonts w:ascii="Times" w:eastAsia="Batang" w:hAnsi="Times"/>
          <w:szCs w:val="24"/>
          <w:lang w:eastAsia="x-none"/>
        </w:rPr>
      </w:pPr>
      <w:r w:rsidRPr="00367B13">
        <w:rPr>
          <w:rFonts w:ascii="Times" w:eastAsia="Batang" w:hAnsi="Times"/>
          <w:szCs w:val="24"/>
          <w:lang w:eastAsia="x-none"/>
        </w:rPr>
        <w:t>RAN1#94bis:</w:t>
      </w:r>
    </w:p>
    <w:p w14:paraId="2898478C" w14:textId="77777777" w:rsidR="00367B13" w:rsidRPr="00367B13" w:rsidRDefault="00367B13" w:rsidP="00367B13">
      <w:pPr>
        <w:spacing w:after="0"/>
        <w:ind w:left="720" w:hanging="720"/>
        <w:rPr>
          <w:rFonts w:ascii="Times" w:eastAsia="Batang" w:hAnsi="Times"/>
          <w:szCs w:val="24"/>
          <w:lang w:eastAsia="x-none"/>
        </w:rPr>
      </w:pPr>
    </w:p>
    <w:tbl>
      <w:tblPr>
        <w:tblStyle w:val="TableGrid2"/>
        <w:tblW w:w="0" w:type="auto"/>
        <w:tblInd w:w="720" w:type="dxa"/>
        <w:tblLook w:val="04A0" w:firstRow="1" w:lastRow="0" w:firstColumn="1" w:lastColumn="0" w:noHBand="0" w:noVBand="1"/>
      </w:tblPr>
      <w:tblGrid>
        <w:gridCol w:w="8909"/>
      </w:tblGrid>
      <w:tr w:rsidR="00367B13" w:rsidRPr="00105656" w14:paraId="30620F4F" w14:textId="77777777" w:rsidTr="00437037">
        <w:tc>
          <w:tcPr>
            <w:tcW w:w="9062" w:type="dxa"/>
          </w:tcPr>
          <w:p w14:paraId="74FD84A5" w14:textId="77777777" w:rsidR="00367B13" w:rsidRPr="00105656" w:rsidRDefault="00367B13" w:rsidP="00367B13">
            <w:pPr>
              <w:spacing w:after="0"/>
              <w:ind w:left="720" w:hanging="720"/>
              <w:rPr>
                <w:rFonts w:ascii="Times" w:eastAsia="Batang" w:hAnsi="Times"/>
                <w:szCs w:val="24"/>
                <w:lang w:val="en-US" w:eastAsia="x-none"/>
              </w:rPr>
            </w:pPr>
            <w:r w:rsidRPr="00105656">
              <w:rPr>
                <w:rFonts w:ascii="Times" w:eastAsia="Batang" w:hAnsi="Times"/>
                <w:color w:val="0000FF"/>
                <w:szCs w:val="24"/>
                <w:u w:val="single"/>
                <w:lang w:val="en-US"/>
              </w:rPr>
              <w:t>R1-1811660</w:t>
            </w:r>
            <w:r w:rsidRPr="00105656">
              <w:rPr>
                <w:rFonts w:ascii="Times" w:eastAsia="Batang" w:hAnsi="Times"/>
                <w:szCs w:val="24"/>
                <w:lang w:val="en-US" w:eastAsia="x-none"/>
              </w:rPr>
              <w:tab/>
              <w:t>Summary on Multiple TB scheduling enhancement for NB-IoT</w:t>
            </w:r>
            <w:r w:rsidRPr="00105656">
              <w:rPr>
                <w:rFonts w:ascii="Times" w:eastAsia="Batang" w:hAnsi="Times"/>
                <w:szCs w:val="24"/>
                <w:lang w:val="en-US" w:eastAsia="x-none"/>
              </w:rPr>
              <w:tab/>
              <w:t>ZTE</w:t>
            </w:r>
          </w:p>
          <w:p w14:paraId="3CD6B663" w14:textId="77777777" w:rsidR="00367B13" w:rsidRPr="00105656" w:rsidRDefault="00367B13" w:rsidP="00367B13">
            <w:pPr>
              <w:spacing w:after="0"/>
              <w:ind w:left="720" w:hanging="720"/>
              <w:rPr>
                <w:rFonts w:ascii="Times" w:eastAsia="Batang" w:hAnsi="Times"/>
                <w:szCs w:val="24"/>
                <w:lang w:val="en-US" w:eastAsia="x-none"/>
              </w:rPr>
            </w:pPr>
          </w:p>
          <w:p w14:paraId="141FC4F7" w14:textId="77777777" w:rsidR="00367B13" w:rsidRPr="00105656" w:rsidRDefault="00367B13" w:rsidP="00367B13">
            <w:pPr>
              <w:spacing w:after="0"/>
              <w:ind w:left="720" w:hanging="720"/>
              <w:rPr>
                <w:rFonts w:ascii="Times" w:eastAsia="Batang" w:hAnsi="Times"/>
                <w:b/>
                <w:szCs w:val="24"/>
                <w:highlight w:val="green"/>
                <w:lang w:val="en-US" w:eastAsia="x-none"/>
              </w:rPr>
            </w:pPr>
            <w:r w:rsidRPr="00105656">
              <w:rPr>
                <w:rFonts w:ascii="Times" w:eastAsia="Batang" w:hAnsi="Times"/>
                <w:b/>
                <w:szCs w:val="24"/>
                <w:highlight w:val="green"/>
                <w:lang w:val="en-US" w:eastAsia="x-none"/>
              </w:rPr>
              <w:t xml:space="preserve">Agreement </w:t>
            </w:r>
          </w:p>
          <w:p w14:paraId="21D3F8C5" w14:textId="77777777" w:rsidR="00367B13" w:rsidRPr="00105656" w:rsidRDefault="00367B13" w:rsidP="00367B13">
            <w:pPr>
              <w:spacing w:after="0"/>
              <w:ind w:left="720" w:hanging="720"/>
              <w:rPr>
                <w:rFonts w:ascii="Times" w:eastAsia="Batang" w:hAnsi="Times"/>
                <w:szCs w:val="24"/>
                <w:lang w:val="en-US" w:eastAsia="x-none"/>
              </w:rPr>
            </w:pPr>
            <w:r w:rsidRPr="00105656">
              <w:rPr>
                <w:rFonts w:ascii="Times" w:eastAsia="Batang" w:hAnsi="Times"/>
                <w:szCs w:val="24"/>
                <w:lang w:val="en-US" w:eastAsia="x-none"/>
              </w:rPr>
              <w:t>The UE should only monitor one DCI size in the UE specific search space.</w:t>
            </w:r>
          </w:p>
          <w:p w14:paraId="5BFB6A84" w14:textId="77777777" w:rsidR="00367B13" w:rsidRPr="00105656" w:rsidRDefault="00367B13" w:rsidP="00367B13">
            <w:pPr>
              <w:spacing w:after="0"/>
              <w:ind w:left="720" w:hanging="720"/>
              <w:rPr>
                <w:rFonts w:ascii="Times" w:eastAsia="Batang" w:hAnsi="Times"/>
                <w:szCs w:val="24"/>
                <w:lang w:val="en-US" w:eastAsia="x-none"/>
              </w:rPr>
            </w:pPr>
          </w:p>
          <w:p w14:paraId="573238B2" w14:textId="77777777" w:rsidR="00367B13" w:rsidRPr="00105656" w:rsidRDefault="00367B13" w:rsidP="00367B13">
            <w:pPr>
              <w:spacing w:after="0"/>
              <w:ind w:left="720" w:hanging="720"/>
              <w:rPr>
                <w:rFonts w:ascii="Times" w:eastAsia="Batang" w:hAnsi="Times"/>
                <w:b/>
                <w:szCs w:val="24"/>
                <w:highlight w:val="darkYellow"/>
                <w:lang w:val="en-US"/>
              </w:rPr>
            </w:pPr>
            <w:r w:rsidRPr="00105656">
              <w:rPr>
                <w:rFonts w:ascii="Times" w:eastAsia="Batang" w:hAnsi="Times"/>
                <w:b/>
                <w:szCs w:val="24"/>
                <w:highlight w:val="darkYellow"/>
                <w:lang w:val="en-US"/>
              </w:rPr>
              <w:t>Working Assumption</w:t>
            </w:r>
          </w:p>
          <w:p w14:paraId="3CB5F056" w14:textId="77777777" w:rsidR="00367B13" w:rsidRPr="00105656" w:rsidRDefault="00367B13" w:rsidP="00367B13">
            <w:pPr>
              <w:spacing w:after="0"/>
              <w:rPr>
                <w:rFonts w:ascii="Times" w:eastAsia="Batang" w:hAnsi="Times"/>
                <w:szCs w:val="24"/>
                <w:lang w:val="en-US"/>
              </w:rPr>
            </w:pPr>
            <w:r w:rsidRPr="00105656">
              <w:rPr>
                <w:rFonts w:ascii="Times" w:eastAsia="Batang" w:hAnsi="Times"/>
                <w:szCs w:val="24"/>
                <w:lang w:val="en-US"/>
              </w:rPr>
              <w:t>For UE supporting multiple TBs, the soft buffer size stays the same as that of the legacy UE</w:t>
            </w:r>
          </w:p>
          <w:p w14:paraId="2AD1EDC2" w14:textId="77777777" w:rsidR="00367B13" w:rsidRPr="00105656" w:rsidRDefault="00367B13" w:rsidP="00367B13">
            <w:pPr>
              <w:spacing w:after="0"/>
              <w:rPr>
                <w:rFonts w:ascii="Times" w:eastAsia="Batang" w:hAnsi="Times"/>
                <w:szCs w:val="24"/>
                <w:lang w:val="en-US"/>
              </w:rPr>
            </w:pPr>
          </w:p>
          <w:p w14:paraId="529AEF23" w14:textId="77777777" w:rsidR="00367B13" w:rsidRPr="00105656" w:rsidRDefault="00367B13" w:rsidP="00367B13">
            <w:pPr>
              <w:spacing w:after="0"/>
              <w:ind w:left="720" w:hanging="720"/>
              <w:rPr>
                <w:rFonts w:ascii="Times" w:eastAsia="Batang" w:hAnsi="Times"/>
                <w:b/>
                <w:szCs w:val="24"/>
                <w:highlight w:val="green"/>
                <w:lang w:val="en-US"/>
              </w:rPr>
            </w:pPr>
            <w:r w:rsidRPr="00105656">
              <w:rPr>
                <w:rFonts w:ascii="Times" w:eastAsia="Batang" w:hAnsi="Times"/>
                <w:b/>
                <w:szCs w:val="24"/>
                <w:highlight w:val="green"/>
                <w:lang w:val="en-US"/>
              </w:rPr>
              <w:t>Agreement</w:t>
            </w:r>
          </w:p>
          <w:p w14:paraId="1CD4EC61" w14:textId="77777777" w:rsidR="00367B13" w:rsidRPr="00105656" w:rsidRDefault="00367B13" w:rsidP="00367B13">
            <w:pPr>
              <w:spacing w:after="0"/>
              <w:ind w:left="720" w:hanging="720"/>
              <w:rPr>
                <w:rFonts w:ascii="Times" w:eastAsia="Batang" w:hAnsi="Times"/>
                <w:szCs w:val="24"/>
                <w:lang w:val="en-US"/>
              </w:rPr>
            </w:pPr>
            <w:r w:rsidRPr="00105656">
              <w:rPr>
                <w:rFonts w:ascii="Times" w:eastAsia="Batang" w:hAnsi="Times"/>
                <w:szCs w:val="24"/>
                <w:lang w:val="en-US"/>
              </w:rPr>
              <w:t xml:space="preserve">Individual feedback for each HARQ process is supported. </w:t>
            </w:r>
          </w:p>
          <w:p w14:paraId="2F7D16D6" w14:textId="77777777" w:rsidR="00367B13" w:rsidRPr="00105656" w:rsidRDefault="00367B13" w:rsidP="00367B13">
            <w:pPr>
              <w:spacing w:after="0"/>
              <w:ind w:left="720" w:hanging="720"/>
              <w:rPr>
                <w:rFonts w:ascii="Times" w:eastAsia="Batang" w:hAnsi="Times"/>
                <w:szCs w:val="24"/>
                <w:lang w:val="en-US"/>
              </w:rPr>
            </w:pPr>
            <w:r w:rsidRPr="00105656">
              <w:rPr>
                <w:rFonts w:ascii="Times" w:eastAsia="Batang" w:hAnsi="Times"/>
                <w:szCs w:val="24"/>
                <w:lang w:val="en-US"/>
              </w:rPr>
              <w:lastRenderedPageBreak/>
              <w:t>FFS if HARQ bundling/multiplexing can be optionally supported.</w:t>
            </w:r>
          </w:p>
          <w:p w14:paraId="6CE1E229" w14:textId="77777777" w:rsidR="00367B13" w:rsidRPr="00105656" w:rsidRDefault="00367B13" w:rsidP="00367B13">
            <w:pPr>
              <w:spacing w:after="0"/>
              <w:ind w:left="720" w:hanging="720"/>
              <w:rPr>
                <w:rFonts w:ascii="Times" w:eastAsia="Batang" w:hAnsi="Times"/>
                <w:szCs w:val="24"/>
                <w:lang w:val="en-US" w:eastAsia="x-none"/>
              </w:rPr>
            </w:pPr>
          </w:p>
          <w:p w14:paraId="30AE379B" w14:textId="77777777" w:rsidR="00367B13" w:rsidRPr="00105656" w:rsidRDefault="00367B13" w:rsidP="00367B13">
            <w:pPr>
              <w:spacing w:after="0"/>
              <w:ind w:left="720" w:hanging="720"/>
              <w:rPr>
                <w:rFonts w:ascii="Times" w:eastAsia="Batang" w:hAnsi="Times"/>
                <w:b/>
                <w:szCs w:val="24"/>
                <w:highlight w:val="green"/>
                <w:lang w:val="en-US"/>
              </w:rPr>
            </w:pPr>
            <w:r w:rsidRPr="00105656">
              <w:rPr>
                <w:rFonts w:ascii="Times" w:eastAsia="Batang" w:hAnsi="Times"/>
                <w:b/>
                <w:szCs w:val="24"/>
                <w:highlight w:val="green"/>
                <w:lang w:val="en-US"/>
              </w:rPr>
              <w:t>Agreement</w:t>
            </w:r>
          </w:p>
          <w:p w14:paraId="269800C3" w14:textId="77777777" w:rsidR="00367B13" w:rsidRPr="00105656" w:rsidRDefault="00367B13" w:rsidP="00367B13">
            <w:pPr>
              <w:spacing w:after="0"/>
              <w:rPr>
                <w:rFonts w:ascii="Times" w:eastAsia="Batang" w:hAnsi="Times"/>
                <w:szCs w:val="24"/>
                <w:lang w:val="en-US" w:eastAsia="x-none"/>
              </w:rPr>
            </w:pPr>
            <w:r w:rsidRPr="00105656">
              <w:rPr>
                <w:rFonts w:ascii="Times" w:eastAsia="Batang" w:hAnsi="Times"/>
                <w:szCs w:val="24"/>
                <w:lang w:val="en-US"/>
              </w:rPr>
              <w:t>Using one DCI to schedule multiple TBs for SC-MTCH is supported, and it is configured and enabled per SC-MTCH via SC-PTM configuration message in SC-MCCH.</w:t>
            </w:r>
            <w:r w:rsidRPr="00105656">
              <w:rPr>
                <w:bCs/>
                <w:lang w:val="en-US"/>
              </w:rPr>
              <w:t xml:space="preserve"> </w:t>
            </w:r>
          </w:p>
        </w:tc>
      </w:tr>
    </w:tbl>
    <w:p w14:paraId="4F6705AB" w14:textId="77777777" w:rsidR="00367B13" w:rsidRPr="00105656" w:rsidRDefault="00367B13" w:rsidP="00D65556">
      <w:pPr>
        <w:rPr>
          <w:lang w:val="en-US"/>
        </w:rPr>
      </w:pPr>
    </w:p>
    <w:p w14:paraId="31A02AFA" w14:textId="77777777" w:rsidR="00350FFD" w:rsidRPr="00105656" w:rsidRDefault="00350FFD" w:rsidP="00350FFD">
      <w:pPr>
        <w:rPr>
          <w:noProof/>
          <w:lang w:val="en-US"/>
        </w:rPr>
      </w:pPr>
      <w:r w:rsidRPr="00105656">
        <w:rPr>
          <w:noProof/>
          <w:lang w:val="en-US"/>
        </w:rPr>
        <w:t>In this contribution we discuss the higher layer aspects of scheduling enhancement.</w:t>
      </w:r>
    </w:p>
    <w:p w14:paraId="127BD9D2" w14:textId="47F80C38" w:rsidR="004000E8" w:rsidRDefault="00230D18" w:rsidP="00CE0424">
      <w:pPr>
        <w:pStyle w:val="Heading1"/>
      </w:pPr>
      <w:bookmarkStart w:id="4" w:name="_Ref178064866"/>
      <w:r>
        <w:t>2</w:t>
      </w:r>
      <w:r>
        <w:tab/>
      </w:r>
      <w:r w:rsidR="004000E8" w:rsidRPr="00CE0424">
        <w:t>Discussion</w:t>
      </w:r>
      <w:bookmarkEnd w:id="4"/>
    </w:p>
    <w:p w14:paraId="27869793" w14:textId="6C735CFB" w:rsidR="00285A79" w:rsidRPr="00105656" w:rsidRDefault="00285A79" w:rsidP="008E2618">
      <w:pPr>
        <w:rPr>
          <w:lang w:val="en-US"/>
        </w:rPr>
      </w:pPr>
      <w:r w:rsidRPr="00105656">
        <w:rPr>
          <w:lang w:val="en-US"/>
        </w:rPr>
        <w:t>Multiple scheduling, i.e., scheduling of multiple DL/UL transport blocks with a single DCI, can be beneficial for both LTE-M and NB-IoT in terms of reducing PDCCH transmission overhead, increase data throughput and reduce UE power consumption. For this reason, RAN1 has agreed to support scheduling of multiple transport blocks for both LTE-M and NB-IoT.</w:t>
      </w:r>
    </w:p>
    <w:p w14:paraId="34600DA7" w14:textId="426722DE" w:rsidR="00F63950" w:rsidRDefault="00230D18" w:rsidP="00F63950">
      <w:pPr>
        <w:pStyle w:val="Heading2"/>
      </w:pPr>
      <w:r>
        <w:t>2.1</w:t>
      </w:r>
      <w:r>
        <w:tab/>
      </w:r>
      <w:r w:rsidR="00350FFD">
        <w:t>Multiple scheduling for unicast</w:t>
      </w:r>
    </w:p>
    <w:p w14:paraId="2664028B" w14:textId="56CA943B" w:rsidR="002D0625" w:rsidRPr="00105656" w:rsidRDefault="00D91333" w:rsidP="008E2618">
      <w:pPr>
        <w:rPr>
          <w:lang w:val="en-US"/>
        </w:rPr>
      </w:pPr>
      <w:r w:rsidRPr="00105656">
        <w:rPr>
          <w:lang w:val="en-US"/>
        </w:rPr>
        <w:t xml:space="preserve">LTE-M and NB-IoT UEs in idle mode are not supposed to receive/transmit large transport blocks or large amount of user data, hence do not benefit from multiple transport block scheduling. </w:t>
      </w:r>
      <w:r w:rsidR="007E7BCE" w:rsidRPr="00105656">
        <w:rPr>
          <w:lang w:val="en-US"/>
        </w:rPr>
        <w:t>Therefore,</w:t>
      </w:r>
      <w:r w:rsidR="002D0625" w:rsidRPr="00105656">
        <w:rPr>
          <w:lang w:val="en-US"/>
        </w:rPr>
        <w:t xml:space="preserve"> in the discussion paper we mainly focus on scheduling multiple transport blocks in connected mode.</w:t>
      </w:r>
    </w:p>
    <w:p w14:paraId="3CA4C175" w14:textId="334FE77B" w:rsidR="00316CFB" w:rsidRPr="00105656" w:rsidRDefault="00316CFB" w:rsidP="00316CFB">
      <w:pPr>
        <w:pStyle w:val="Proposal"/>
        <w:rPr>
          <w:lang w:val="en-US"/>
        </w:rPr>
      </w:pPr>
      <w:r w:rsidRPr="00105656">
        <w:rPr>
          <w:lang w:val="en-US"/>
        </w:rPr>
        <w:t xml:space="preserve">Multiple scheduling </w:t>
      </w:r>
      <w:r w:rsidR="00BE6210" w:rsidRPr="00105656">
        <w:rPr>
          <w:lang w:val="en-US"/>
        </w:rPr>
        <w:t>targets unicast transmission for UE in connected mode</w:t>
      </w:r>
      <w:r w:rsidRPr="00105656">
        <w:rPr>
          <w:lang w:val="en-US"/>
        </w:rPr>
        <w:t>.</w:t>
      </w:r>
    </w:p>
    <w:p w14:paraId="5E97A25F" w14:textId="1E49A8A9" w:rsidR="00475A8B" w:rsidRDefault="00475A8B" w:rsidP="00475A8B">
      <w:pPr>
        <w:pStyle w:val="Heading3"/>
      </w:pPr>
      <w:r>
        <w:t>2.1.1</w:t>
      </w:r>
      <w:r>
        <w:tab/>
        <w:t>Configuration aspects</w:t>
      </w:r>
    </w:p>
    <w:p w14:paraId="314CDCE8" w14:textId="1B2BDE8F" w:rsidR="00E12A4E" w:rsidRPr="00105656" w:rsidRDefault="00422FDE" w:rsidP="008E2618">
      <w:pPr>
        <w:rPr>
          <w:rFonts w:eastAsia="Batang"/>
          <w:lang w:val="en-US"/>
        </w:rPr>
      </w:pPr>
      <w:r w:rsidRPr="00105656">
        <w:rPr>
          <w:lang w:val="en-US"/>
        </w:rPr>
        <w:t>To support scheduling of multiple transport blocks</w:t>
      </w:r>
      <w:r w:rsidR="00D91333" w:rsidRPr="00105656">
        <w:rPr>
          <w:lang w:val="en-US"/>
        </w:rPr>
        <w:t xml:space="preserve"> requires </w:t>
      </w:r>
      <w:r w:rsidRPr="00105656">
        <w:rPr>
          <w:lang w:val="en-US"/>
        </w:rPr>
        <w:t>new DCI formats, and the new DCI formats will be most likely of different sizes compared the legacy ones. To avoid increasing UE complexity for DCI blind detection, RAN1 has agreed that t</w:t>
      </w:r>
      <w:r w:rsidRPr="00105656">
        <w:rPr>
          <w:rFonts w:eastAsia="Batang"/>
          <w:lang w:val="en-US"/>
        </w:rPr>
        <w:t>he UE should only monitor one DCI size in the UE specific search space.</w:t>
      </w:r>
      <w:r w:rsidR="000D0674" w:rsidRPr="00105656">
        <w:rPr>
          <w:rFonts w:eastAsia="Batang"/>
          <w:lang w:val="en-US"/>
        </w:rPr>
        <w:t xml:space="preserve"> </w:t>
      </w:r>
      <w:r w:rsidRPr="00105656">
        <w:rPr>
          <w:rFonts w:eastAsia="Batang"/>
          <w:lang w:val="en-US"/>
        </w:rPr>
        <w:t xml:space="preserve">From RAN2 perspective, a UE in connected mode needs to be indicated </w:t>
      </w:r>
      <w:r w:rsidR="00D91333" w:rsidRPr="00105656">
        <w:rPr>
          <w:rFonts w:eastAsia="Batang"/>
          <w:lang w:val="en-US"/>
        </w:rPr>
        <w:t>by the network</w:t>
      </w:r>
      <w:r w:rsidR="00A56733" w:rsidRPr="00105656">
        <w:rPr>
          <w:rFonts w:eastAsia="Batang"/>
          <w:lang w:val="en-US"/>
        </w:rPr>
        <w:t xml:space="preserve"> in some way</w:t>
      </w:r>
      <w:r w:rsidR="00D91333" w:rsidRPr="00105656">
        <w:rPr>
          <w:rFonts w:eastAsia="Batang"/>
          <w:lang w:val="en-US"/>
        </w:rPr>
        <w:t xml:space="preserve"> </w:t>
      </w:r>
      <w:r w:rsidRPr="00105656">
        <w:rPr>
          <w:rFonts w:eastAsia="Batang"/>
          <w:lang w:val="en-US"/>
        </w:rPr>
        <w:t xml:space="preserve">to either monitor </w:t>
      </w:r>
      <w:r w:rsidR="00D91333" w:rsidRPr="00105656">
        <w:rPr>
          <w:rFonts w:eastAsia="Batang"/>
          <w:lang w:val="en-US"/>
        </w:rPr>
        <w:t xml:space="preserve">the legacy DCI formats or the multi-TB DCI formats. Such multiple scheduling configuration can be acquired via system information broadcasting or </w:t>
      </w:r>
      <w:r w:rsidR="00A56733" w:rsidRPr="00105656">
        <w:rPr>
          <w:rFonts w:eastAsia="Batang"/>
          <w:lang w:val="en-US"/>
        </w:rPr>
        <w:t>dedicated RRC signaling.</w:t>
      </w:r>
    </w:p>
    <w:p w14:paraId="78E5FD2C" w14:textId="6625F5DF" w:rsidR="00E12A4E" w:rsidRPr="00105656" w:rsidRDefault="00E12A4E" w:rsidP="00E12A4E">
      <w:pPr>
        <w:pStyle w:val="Observation"/>
        <w:rPr>
          <w:lang w:val="en-US"/>
        </w:rPr>
      </w:pPr>
      <w:r w:rsidRPr="00105656">
        <w:rPr>
          <w:lang w:val="en-US"/>
        </w:rPr>
        <w:t xml:space="preserve"> UEs in connected mode need to be indicated by the network to either monitor legacy DCI</w:t>
      </w:r>
      <w:r w:rsidR="00B4081D" w:rsidRPr="00105656">
        <w:rPr>
          <w:lang w:val="en-US"/>
        </w:rPr>
        <w:t xml:space="preserve"> format(s)</w:t>
      </w:r>
      <w:r w:rsidRPr="00105656">
        <w:rPr>
          <w:lang w:val="en-US"/>
        </w:rPr>
        <w:t xml:space="preserve"> or multi-TB DCI format</w:t>
      </w:r>
      <w:r w:rsidR="00B4081D" w:rsidRPr="00105656">
        <w:rPr>
          <w:lang w:val="en-US"/>
        </w:rPr>
        <w:t>(</w:t>
      </w:r>
      <w:r w:rsidRPr="00105656">
        <w:rPr>
          <w:lang w:val="en-US"/>
        </w:rPr>
        <w:t>s</w:t>
      </w:r>
      <w:r w:rsidR="00B4081D" w:rsidRPr="00105656">
        <w:rPr>
          <w:lang w:val="en-US"/>
        </w:rPr>
        <w:t>)</w:t>
      </w:r>
      <w:r w:rsidRPr="00105656">
        <w:rPr>
          <w:lang w:val="en-US"/>
        </w:rPr>
        <w:t>.</w:t>
      </w:r>
    </w:p>
    <w:p w14:paraId="75EEE5EE" w14:textId="22AD0865" w:rsidR="00A56733" w:rsidRPr="00105656" w:rsidRDefault="00A56733" w:rsidP="008E2618">
      <w:pPr>
        <w:rPr>
          <w:rFonts w:eastAsia="Batang"/>
          <w:lang w:val="en-US"/>
        </w:rPr>
      </w:pPr>
      <w:r w:rsidRPr="00105656">
        <w:rPr>
          <w:rFonts w:eastAsia="Batang"/>
          <w:lang w:val="en-US"/>
        </w:rPr>
        <w:t>Since the feature of scheduling multiple t</w:t>
      </w:r>
      <w:r w:rsidR="0010537F" w:rsidRPr="00105656">
        <w:rPr>
          <w:rFonts w:eastAsia="Batang"/>
          <w:lang w:val="en-US"/>
        </w:rPr>
        <w:t xml:space="preserve">ransport blocks will only be used for UEs in connected mode, it is very little cost to add one or few bits for multiple scheduling indication </w:t>
      </w:r>
      <w:r w:rsidR="00712DBD" w:rsidRPr="00105656">
        <w:rPr>
          <w:rFonts w:eastAsia="Batang"/>
          <w:lang w:val="en-US"/>
        </w:rPr>
        <w:t xml:space="preserve">for example </w:t>
      </w:r>
      <w:r w:rsidR="0010537F" w:rsidRPr="00105656">
        <w:rPr>
          <w:rFonts w:eastAsia="Batang"/>
          <w:lang w:val="en-US"/>
        </w:rPr>
        <w:t xml:space="preserve">in the RRC connection setup/resume messages. </w:t>
      </w:r>
      <w:r w:rsidR="002242B0" w:rsidRPr="00105656">
        <w:rPr>
          <w:rFonts w:eastAsia="Batang"/>
          <w:lang w:val="en-US"/>
        </w:rPr>
        <w:t>At the same time, c</w:t>
      </w:r>
      <w:r w:rsidR="0010537F" w:rsidRPr="00105656">
        <w:rPr>
          <w:rFonts w:eastAsia="Batang"/>
          <w:lang w:val="en-US"/>
        </w:rPr>
        <w:t>onfiguring UEs with multiple scheduling via dedicated RRC signaling exbibits a few benefits compared to via system information broadcasting. Configuration via dedicate</w:t>
      </w:r>
      <w:r w:rsidR="00712DBD" w:rsidRPr="00105656">
        <w:rPr>
          <w:rFonts w:eastAsia="Batang"/>
          <w:lang w:val="en-US"/>
        </w:rPr>
        <w:t>d</w:t>
      </w:r>
      <w:r w:rsidR="0010537F" w:rsidRPr="00105656">
        <w:rPr>
          <w:rFonts w:eastAsia="Batang"/>
          <w:lang w:val="en-US"/>
        </w:rPr>
        <w:t xml:space="preserve"> RRC signaling allow</w:t>
      </w:r>
      <w:r w:rsidR="002242B0" w:rsidRPr="00105656">
        <w:rPr>
          <w:rFonts w:eastAsia="Batang"/>
          <w:lang w:val="en-US"/>
        </w:rPr>
        <w:t>s</w:t>
      </w:r>
      <w:r w:rsidR="0010537F" w:rsidRPr="00105656">
        <w:rPr>
          <w:rFonts w:eastAsia="Batang"/>
          <w:lang w:val="en-US"/>
        </w:rPr>
        <w:t xml:space="preserve"> eNB to enable the feature only for some of the UEs in the cell</w:t>
      </w:r>
      <w:r w:rsidR="002242B0" w:rsidRPr="00105656">
        <w:rPr>
          <w:rFonts w:eastAsia="Batang"/>
          <w:lang w:val="en-US"/>
        </w:rPr>
        <w:t>, which gives more scheduling flexibility for the eNB. For example</w:t>
      </w:r>
      <w:r w:rsidR="00E32F3D" w:rsidRPr="00105656">
        <w:rPr>
          <w:rFonts w:eastAsia="Batang"/>
          <w:lang w:val="en-US"/>
        </w:rPr>
        <w:t>,</w:t>
      </w:r>
      <w:r w:rsidR="002242B0" w:rsidRPr="00105656">
        <w:rPr>
          <w:rFonts w:eastAsia="Batang"/>
          <w:lang w:val="en-US"/>
        </w:rPr>
        <w:t xml:space="preserve"> </w:t>
      </w:r>
      <w:r w:rsidR="00A91955" w:rsidRPr="00105656">
        <w:rPr>
          <w:rFonts w:eastAsia="Batang"/>
          <w:lang w:val="en-US"/>
        </w:rPr>
        <w:t xml:space="preserve">some UEs only receive or transmit very small amount of data once a while, </w:t>
      </w:r>
      <w:r w:rsidR="002242B0" w:rsidRPr="00105656">
        <w:rPr>
          <w:rFonts w:eastAsia="Batang"/>
          <w:lang w:val="en-US"/>
        </w:rPr>
        <w:t>hence there is no gain</w:t>
      </w:r>
      <w:r w:rsidR="0010537F" w:rsidRPr="00105656">
        <w:rPr>
          <w:rFonts w:eastAsia="Batang"/>
          <w:lang w:val="en-US"/>
        </w:rPr>
        <w:t xml:space="preserve"> to </w:t>
      </w:r>
      <w:r w:rsidR="002242B0" w:rsidRPr="00105656">
        <w:rPr>
          <w:rFonts w:eastAsia="Batang"/>
          <w:lang w:val="en-US"/>
        </w:rPr>
        <w:t>use multiple scheduling scheme for these UEs. On the other hand, for the UE in poor cell coverage, monitoring multi-TB DCI formats which are most likely larger than the legacy DCI formats might cause higher DCI decoding error rate and hence worse performance.</w:t>
      </w:r>
    </w:p>
    <w:p w14:paraId="7ED94CCB" w14:textId="50C9AFEB" w:rsidR="00A56733" w:rsidRPr="00105656" w:rsidRDefault="00A56733" w:rsidP="008E2618">
      <w:pPr>
        <w:rPr>
          <w:rFonts w:eastAsia="Batang"/>
          <w:lang w:val="en-US"/>
        </w:rPr>
      </w:pPr>
      <w:r w:rsidRPr="00105656">
        <w:rPr>
          <w:rFonts w:eastAsia="Batang"/>
          <w:lang w:val="en-US"/>
        </w:rPr>
        <w:t xml:space="preserve">The benefit of having the multiple scheduling indication in the system information broadcasting is </w:t>
      </w:r>
      <w:r w:rsidR="002242B0" w:rsidRPr="00105656">
        <w:rPr>
          <w:rFonts w:eastAsia="Batang"/>
          <w:lang w:val="en-US"/>
        </w:rPr>
        <w:t>saving dedicated signaling cost, which is negligible due the reason mentioned above.</w:t>
      </w:r>
      <w:r w:rsidR="00533A96" w:rsidRPr="00105656">
        <w:rPr>
          <w:rFonts w:eastAsia="Batang"/>
          <w:lang w:val="en-US"/>
        </w:rPr>
        <w:t xml:space="preserve"> The drawback in terms of scheduling flexibility is obvious.</w:t>
      </w:r>
    </w:p>
    <w:p w14:paraId="646EA28F" w14:textId="652D5459" w:rsidR="00533A96" w:rsidRPr="00105656" w:rsidRDefault="00533A96" w:rsidP="008E2618">
      <w:pPr>
        <w:rPr>
          <w:lang w:val="en-US"/>
        </w:rPr>
      </w:pPr>
      <w:r w:rsidRPr="00105656">
        <w:rPr>
          <w:lang w:val="en-US"/>
        </w:rPr>
        <w:t>Based on the above analysis, we propose that the multiple scheduling configuration is done via dedicated RRC signaling.</w:t>
      </w:r>
    </w:p>
    <w:p w14:paraId="283ADB3B" w14:textId="1925C603" w:rsidR="00350FFD" w:rsidRPr="00105656" w:rsidRDefault="00350FFD" w:rsidP="00350FFD">
      <w:pPr>
        <w:pStyle w:val="Proposal"/>
        <w:rPr>
          <w:lang w:val="en-US"/>
        </w:rPr>
      </w:pPr>
      <w:r w:rsidRPr="00105656">
        <w:rPr>
          <w:lang w:val="en-US"/>
        </w:rPr>
        <w:lastRenderedPageBreak/>
        <w:t xml:space="preserve">UEs in connected mode are configured </w:t>
      </w:r>
      <w:r w:rsidR="00712DBD" w:rsidRPr="00105656">
        <w:rPr>
          <w:lang w:val="en-US"/>
        </w:rPr>
        <w:t xml:space="preserve">with </w:t>
      </w:r>
      <w:r w:rsidRPr="00105656">
        <w:rPr>
          <w:lang w:val="en-US"/>
        </w:rPr>
        <w:t>multiple scheduling mode via dedicated RRC signaling.</w:t>
      </w:r>
    </w:p>
    <w:p w14:paraId="22108CE0" w14:textId="687939B8" w:rsidR="0063217E" w:rsidRPr="00105656" w:rsidRDefault="0063217E" w:rsidP="008E2618">
      <w:pPr>
        <w:rPr>
          <w:lang w:val="en-US"/>
        </w:rPr>
      </w:pPr>
      <w:r w:rsidRPr="00105656">
        <w:rPr>
          <w:lang w:val="en-US"/>
        </w:rPr>
        <w:t>eNB need</w:t>
      </w:r>
      <w:r w:rsidR="00C324EA" w:rsidRPr="00105656">
        <w:rPr>
          <w:lang w:val="en-US"/>
        </w:rPr>
        <w:t>s</w:t>
      </w:r>
      <w:r w:rsidRPr="00105656">
        <w:rPr>
          <w:lang w:val="en-US"/>
        </w:rPr>
        <w:t xml:space="preserve"> to know if a UE supports multi-TB scheduling or not before it can configure the UE with multiple scheduling </w:t>
      </w:r>
      <w:r w:rsidR="00C324EA" w:rsidRPr="00105656">
        <w:rPr>
          <w:lang w:val="en-US"/>
        </w:rPr>
        <w:t>mode</w:t>
      </w:r>
      <w:r w:rsidRPr="00105656">
        <w:rPr>
          <w:lang w:val="en-US"/>
        </w:rPr>
        <w:t>.</w:t>
      </w:r>
      <w:r w:rsidR="00C324EA" w:rsidRPr="00105656">
        <w:rPr>
          <w:lang w:val="en-US"/>
        </w:rPr>
        <w:t xml:space="preserve"> UEs should include their capability of supporting multi-TB scheduling in their capability report to the network.</w:t>
      </w:r>
    </w:p>
    <w:p w14:paraId="2389FB34" w14:textId="1999FBC9" w:rsidR="0063217E" w:rsidRPr="00105656" w:rsidRDefault="0063217E" w:rsidP="00350FFD">
      <w:pPr>
        <w:pStyle w:val="Proposal"/>
        <w:rPr>
          <w:lang w:val="en-US"/>
        </w:rPr>
      </w:pPr>
      <w:r w:rsidRPr="00105656">
        <w:rPr>
          <w:lang w:val="en-US"/>
        </w:rPr>
        <w:t>UEs report their capability of supporting multi-TB scheduling to the network using the capability reporting procedure.</w:t>
      </w:r>
    </w:p>
    <w:p w14:paraId="4E863DD1" w14:textId="40864F19" w:rsidR="00F274C3" w:rsidRPr="00105656" w:rsidRDefault="00BE0997" w:rsidP="008E2618">
      <w:pPr>
        <w:rPr>
          <w:lang w:val="en-US"/>
        </w:rPr>
      </w:pPr>
      <w:r w:rsidRPr="00105656">
        <w:rPr>
          <w:lang w:val="en-US"/>
        </w:rPr>
        <w:t>O</w:t>
      </w:r>
      <w:r w:rsidR="00F274C3" w:rsidRPr="00105656">
        <w:rPr>
          <w:lang w:val="en-US"/>
        </w:rPr>
        <w:t>nce configured with multiple scheduling mode, U</w:t>
      </w:r>
      <w:r w:rsidR="00600E44" w:rsidRPr="00105656">
        <w:rPr>
          <w:lang w:val="en-US"/>
        </w:rPr>
        <w:t xml:space="preserve">Es should </w:t>
      </w:r>
      <w:r w:rsidRPr="00105656">
        <w:rPr>
          <w:lang w:val="en-US"/>
        </w:rPr>
        <w:t>start to monitor multi-TB DCI</w:t>
      </w:r>
      <w:r w:rsidR="00600E44" w:rsidRPr="00105656">
        <w:rPr>
          <w:lang w:val="en-US"/>
        </w:rPr>
        <w:t>s</w:t>
      </w:r>
      <w:r w:rsidR="00F274C3" w:rsidRPr="00105656">
        <w:rPr>
          <w:lang w:val="en-US"/>
        </w:rPr>
        <w:t xml:space="preserve">. </w:t>
      </w:r>
      <w:r w:rsidRPr="00105656">
        <w:rPr>
          <w:lang w:val="en-US"/>
        </w:rPr>
        <w:t xml:space="preserve">RAN1 has agreed that when scheduling of multiple TBs is enabled, the number of scheduled </w:t>
      </w:r>
      <w:r w:rsidR="00600E44" w:rsidRPr="00105656">
        <w:rPr>
          <w:lang w:val="en-US"/>
        </w:rPr>
        <w:t>TBs</w:t>
      </w:r>
      <w:r w:rsidRPr="00105656">
        <w:rPr>
          <w:lang w:val="en-US"/>
        </w:rPr>
        <w:t xml:space="preserve"> should be dynamically selected via DCI. That is, </w:t>
      </w:r>
      <w:r w:rsidR="00600E44" w:rsidRPr="00105656">
        <w:rPr>
          <w:lang w:val="en-US"/>
        </w:rPr>
        <w:t xml:space="preserve">eNB can use </w:t>
      </w:r>
      <w:r w:rsidRPr="00105656">
        <w:rPr>
          <w:lang w:val="en-US"/>
        </w:rPr>
        <w:t>the multi-TB DCI</w:t>
      </w:r>
      <w:r w:rsidR="00600E44" w:rsidRPr="00105656">
        <w:rPr>
          <w:lang w:val="en-US"/>
        </w:rPr>
        <w:t>s</w:t>
      </w:r>
      <w:r w:rsidRPr="00105656">
        <w:rPr>
          <w:lang w:val="en-US"/>
        </w:rPr>
        <w:t xml:space="preserve"> </w:t>
      </w:r>
      <w:r w:rsidR="00600E44" w:rsidRPr="00105656">
        <w:rPr>
          <w:lang w:val="en-US"/>
        </w:rPr>
        <w:t xml:space="preserve">to schedule one or multiple TBs dynamically. There is </w:t>
      </w:r>
      <w:r w:rsidR="00F274C3" w:rsidRPr="00105656">
        <w:rPr>
          <w:lang w:val="en-US"/>
        </w:rPr>
        <w:t xml:space="preserve">no need to introduce additional </w:t>
      </w:r>
      <w:r w:rsidR="00600E44" w:rsidRPr="00105656">
        <w:rPr>
          <w:lang w:val="en-US"/>
        </w:rPr>
        <w:t xml:space="preserve">RRC </w:t>
      </w:r>
      <w:r w:rsidR="00F274C3" w:rsidRPr="00105656">
        <w:rPr>
          <w:lang w:val="en-US"/>
        </w:rPr>
        <w:t xml:space="preserve">signaling to </w:t>
      </w:r>
      <w:r w:rsidR="00600E44" w:rsidRPr="00105656">
        <w:rPr>
          <w:lang w:val="en-US"/>
        </w:rPr>
        <w:t>enable</w:t>
      </w:r>
      <w:r w:rsidR="00F274C3" w:rsidRPr="00105656">
        <w:rPr>
          <w:lang w:val="en-US"/>
        </w:rPr>
        <w:t>/</w:t>
      </w:r>
      <w:r w:rsidR="00600E44" w:rsidRPr="00105656">
        <w:rPr>
          <w:lang w:val="en-US"/>
        </w:rPr>
        <w:t>disable</w:t>
      </w:r>
      <w:r w:rsidR="0055535B" w:rsidRPr="00105656">
        <w:rPr>
          <w:lang w:val="en-US"/>
        </w:rPr>
        <w:t xml:space="preserve"> the feature</w:t>
      </w:r>
      <w:r w:rsidR="00F274C3" w:rsidRPr="00105656">
        <w:rPr>
          <w:lang w:val="en-US"/>
        </w:rPr>
        <w:t>.</w:t>
      </w:r>
      <w:r w:rsidR="007E3A03" w:rsidRPr="00105656">
        <w:rPr>
          <w:lang w:val="en-US"/>
        </w:rPr>
        <w:t xml:space="preserve"> The feature should be enabled by default once it is configured.</w:t>
      </w:r>
    </w:p>
    <w:p w14:paraId="6A4CF745" w14:textId="1BC14943" w:rsidR="00137666" w:rsidRPr="00105656" w:rsidRDefault="00137666" w:rsidP="00B62842">
      <w:pPr>
        <w:pStyle w:val="Proposal"/>
        <w:rPr>
          <w:lang w:val="en-US"/>
        </w:rPr>
      </w:pPr>
      <w:r w:rsidRPr="00105656">
        <w:rPr>
          <w:lang w:val="en-US"/>
        </w:rPr>
        <w:t xml:space="preserve">After </w:t>
      </w:r>
      <w:r w:rsidR="005D7CC1" w:rsidRPr="00105656">
        <w:rPr>
          <w:lang w:val="en-US"/>
        </w:rPr>
        <w:t xml:space="preserve">being </w:t>
      </w:r>
      <w:r w:rsidRPr="00105656">
        <w:rPr>
          <w:lang w:val="en-US"/>
        </w:rPr>
        <w:t>configured with multiple scheduling mode, UE should start to monitor multi-TB DCI format</w:t>
      </w:r>
      <w:r w:rsidR="005D7CC1" w:rsidRPr="00105656">
        <w:rPr>
          <w:lang w:val="en-US"/>
        </w:rPr>
        <w:t>(</w:t>
      </w:r>
      <w:r w:rsidRPr="00105656">
        <w:rPr>
          <w:lang w:val="en-US"/>
        </w:rPr>
        <w:t>s</w:t>
      </w:r>
      <w:r w:rsidR="005D7CC1" w:rsidRPr="00105656">
        <w:rPr>
          <w:lang w:val="en-US"/>
        </w:rPr>
        <w:t>)</w:t>
      </w:r>
      <w:r w:rsidRPr="00105656">
        <w:rPr>
          <w:lang w:val="en-US"/>
        </w:rPr>
        <w:t xml:space="preserve"> which </w:t>
      </w:r>
      <w:r w:rsidR="00E816E3" w:rsidRPr="00105656">
        <w:rPr>
          <w:lang w:val="en-US"/>
        </w:rPr>
        <w:t>could indicate one or multiple TBs being scheduled.</w:t>
      </w:r>
    </w:p>
    <w:p w14:paraId="42A39D06" w14:textId="0C3F0FC7" w:rsidR="008049FA" w:rsidRDefault="00475A8B" w:rsidP="008049FA">
      <w:pPr>
        <w:pStyle w:val="Heading2"/>
        <w:rPr>
          <w:noProof/>
        </w:rPr>
      </w:pPr>
      <w:r>
        <w:rPr>
          <w:noProof/>
        </w:rPr>
        <w:t>2.1.2</w:t>
      </w:r>
      <w:r w:rsidR="008049FA">
        <w:rPr>
          <w:noProof/>
        </w:rPr>
        <w:tab/>
        <w:t xml:space="preserve">Impact on the MAC </w:t>
      </w:r>
      <w:r w:rsidR="00A36D3F">
        <w:rPr>
          <w:noProof/>
        </w:rPr>
        <w:t>procedures</w:t>
      </w:r>
    </w:p>
    <w:p w14:paraId="06DF213C" w14:textId="083C5568" w:rsidR="008049FA" w:rsidRPr="00105656" w:rsidRDefault="008049FA" w:rsidP="00774FA8">
      <w:pPr>
        <w:rPr>
          <w:noProof/>
          <w:lang w:val="en-US"/>
        </w:rPr>
      </w:pPr>
      <w:r w:rsidRPr="00105656">
        <w:rPr>
          <w:noProof/>
          <w:lang w:val="en-US"/>
        </w:rPr>
        <w:t xml:space="preserve">When running multiple scheduling, the timing relations between PDCCH, PDSCH, PUSCH and PUCCH can be different compared to the legacy scheduling scenario. To ensure scheduling of multiple TBs works properly, </w:t>
      </w:r>
      <w:r w:rsidR="00A36D3F" w:rsidRPr="00105656">
        <w:rPr>
          <w:lang w:val="en-US"/>
        </w:rPr>
        <w:t xml:space="preserve">the impact on the relevant </w:t>
      </w:r>
      <w:r w:rsidRPr="00105656">
        <w:rPr>
          <w:lang w:val="en-US"/>
        </w:rPr>
        <w:t xml:space="preserve">MAC </w:t>
      </w:r>
      <w:r w:rsidR="00A36D3F" w:rsidRPr="00105656">
        <w:rPr>
          <w:lang w:val="en-US"/>
        </w:rPr>
        <w:t xml:space="preserve">procedures (such as the DL data transfer, the UL data transfer and the DRX procedures) </w:t>
      </w:r>
      <w:r w:rsidRPr="00105656">
        <w:rPr>
          <w:lang w:val="en-US"/>
        </w:rPr>
        <w:t xml:space="preserve">need to be </w:t>
      </w:r>
      <w:r w:rsidR="00A36D3F" w:rsidRPr="00105656">
        <w:rPr>
          <w:lang w:val="en-US"/>
        </w:rPr>
        <w:t>investigated</w:t>
      </w:r>
      <w:r w:rsidR="00BE77C5" w:rsidRPr="00105656">
        <w:rPr>
          <w:lang w:val="en-US"/>
        </w:rPr>
        <w:t xml:space="preserve">. The impact on the MAC procedures is very much dependent on the actual feature design from RAN1 which is still not clear </w:t>
      </w:r>
      <w:r w:rsidR="001837A6" w:rsidRPr="00105656">
        <w:rPr>
          <w:lang w:val="en-US"/>
        </w:rPr>
        <w:t>for the time being</w:t>
      </w:r>
      <w:r w:rsidR="00BE77C5" w:rsidRPr="00105656">
        <w:rPr>
          <w:lang w:val="en-US"/>
        </w:rPr>
        <w:t>.</w:t>
      </w:r>
    </w:p>
    <w:p w14:paraId="7CA8C1EB" w14:textId="453038F5" w:rsidR="00563F84" w:rsidRPr="00105656" w:rsidRDefault="00A36D3F" w:rsidP="00774FA8">
      <w:pPr>
        <w:rPr>
          <w:lang w:val="en-US"/>
        </w:rPr>
      </w:pPr>
      <w:r w:rsidRPr="00105656">
        <w:rPr>
          <w:lang w:val="en-US"/>
        </w:rPr>
        <w:t xml:space="preserve">For example, HARQ RTT timer </w:t>
      </w:r>
      <w:r w:rsidR="008049FA" w:rsidRPr="00105656">
        <w:rPr>
          <w:lang w:val="en-US"/>
        </w:rPr>
        <w:t>specifies the minimum amount of subframes before a DL assignment for HARQ retransmission is expected by the MAC entity</w:t>
      </w:r>
      <w:r w:rsidRPr="00105656">
        <w:rPr>
          <w:lang w:val="en-US"/>
        </w:rPr>
        <w:t xml:space="preserve">. For </w:t>
      </w:r>
      <w:r w:rsidR="0052001D" w:rsidRPr="00105656">
        <w:rPr>
          <w:lang w:val="en-US"/>
        </w:rPr>
        <w:t xml:space="preserve">LTE-M and NB-IoT, the timer is started </w:t>
      </w:r>
      <w:r w:rsidR="00844FC8" w:rsidRPr="00105656">
        <w:rPr>
          <w:lang w:val="en-US"/>
        </w:rPr>
        <w:t>immediately</w:t>
      </w:r>
      <w:r w:rsidR="00BE77C5" w:rsidRPr="00105656">
        <w:rPr>
          <w:lang w:val="en-US"/>
        </w:rPr>
        <w:t xml:space="preserve"> </w:t>
      </w:r>
      <w:r w:rsidR="0052001D" w:rsidRPr="00105656">
        <w:rPr>
          <w:lang w:val="en-US"/>
        </w:rPr>
        <w:t xml:space="preserve">after the PDSCH for </w:t>
      </w:r>
      <w:r w:rsidR="00BE77C5" w:rsidRPr="00105656">
        <w:rPr>
          <w:lang w:val="en-US"/>
        </w:rPr>
        <w:t>the corresponding HARQ process</w:t>
      </w:r>
      <w:r w:rsidR="0052001D" w:rsidRPr="00105656">
        <w:rPr>
          <w:lang w:val="en-US"/>
        </w:rPr>
        <w:t xml:space="preserve"> </w:t>
      </w:r>
      <w:r w:rsidR="00BE77C5" w:rsidRPr="00105656">
        <w:rPr>
          <w:lang w:val="en-US"/>
        </w:rPr>
        <w:t>has been received. The expiry of the timer indicates that the HARQ acknowledgement should have arrived at eNB, and hence the eNB might start to schedule a new transmission or a re-transmission on the same HARQ process.</w:t>
      </w:r>
      <w:r w:rsidR="0065653D" w:rsidRPr="00105656">
        <w:rPr>
          <w:lang w:val="en-US"/>
        </w:rPr>
        <w:t xml:space="preserve"> With multiple </w:t>
      </w:r>
      <w:r w:rsidR="00B70C48" w:rsidRPr="00105656">
        <w:rPr>
          <w:lang w:val="en-US"/>
        </w:rPr>
        <w:t>scheduling</w:t>
      </w:r>
      <w:r w:rsidR="0065653D" w:rsidRPr="00105656">
        <w:rPr>
          <w:lang w:val="en-US"/>
        </w:rPr>
        <w:t xml:space="preserve"> and potential </w:t>
      </w:r>
      <w:r w:rsidR="00F066CF" w:rsidRPr="00105656">
        <w:rPr>
          <w:lang w:val="en-US"/>
        </w:rPr>
        <w:t xml:space="preserve">PDSCH interleaving (i.e., </w:t>
      </w:r>
      <w:r w:rsidR="00B70C48" w:rsidRPr="00105656">
        <w:rPr>
          <w:lang w:val="en-US"/>
        </w:rPr>
        <w:t>multiple</w:t>
      </w:r>
      <w:r w:rsidR="00F066CF" w:rsidRPr="00105656">
        <w:rPr>
          <w:lang w:val="en-US"/>
        </w:rPr>
        <w:t xml:space="preserve"> PDSCH</w:t>
      </w:r>
      <w:r w:rsidR="006B2CD8" w:rsidRPr="00105656">
        <w:rPr>
          <w:lang w:val="en-US"/>
        </w:rPr>
        <w:t>s</w:t>
      </w:r>
      <w:r w:rsidR="00F066CF" w:rsidRPr="00105656">
        <w:rPr>
          <w:lang w:val="en-US"/>
        </w:rPr>
        <w:t xml:space="preserve"> interleave in time), </w:t>
      </w:r>
      <w:r w:rsidR="0065653D" w:rsidRPr="00105656">
        <w:rPr>
          <w:lang w:val="en-US"/>
        </w:rPr>
        <w:t xml:space="preserve">HARQ ack bundling (i.e. UE </w:t>
      </w:r>
      <w:r w:rsidR="00B70C48" w:rsidRPr="00105656">
        <w:rPr>
          <w:lang w:val="en-US"/>
        </w:rPr>
        <w:t>multiplexes</w:t>
      </w:r>
      <w:r w:rsidR="00061BC4" w:rsidRPr="00105656">
        <w:rPr>
          <w:lang w:val="en-US"/>
        </w:rPr>
        <w:t xml:space="preserve"> </w:t>
      </w:r>
      <w:r w:rsidR="0065653D" w:rsidRPr="00105656">
        <w:rPr>
          <w:lang w:val="en-US"/>
        </w:rPr>
        <w:t xml:space="preserve">multiple HARQ </w:t>
      </w:r>
      <w:r w:rsidR="00B70C48" w:rsidRPr="00105656">
        <w:rPr>
          <w:lang w:val="en-US"/>
        </w:rPr>
        <w:t>acknowledgments</w:t>
      </w:r>
      <w:r w:rsidR="0065653D" w:rsidRPr="00105656">
        <w:rPr>
          <w:lang w:val="en-US"/>
        </w:rPr>
        <w:t xml:space="preserve"> in one PUCCH/PUSCH transmission)</w:t>
      </w:r>
      <w:r w:rsidR="006B2CD8" w:rsidRPr="00105656">
        <w:rPr>
          <w:lang w:val="en-US"/>
        </w:rPr>
        <w:t xml:space="preserve"> and so on</w:t>
      </w:r>
      <w:r w:rsidR="0065653D" w:rsidRPr="00105656">
        <w:rPr>
          <w:lang w:val="en-US"/>
        </w:rPr>
        <w:t xml:space="preserve">, the timing </w:t>
      </w:r>
      <w:r w:rsidR="00563F84" w:rsidRPr="00105656">
        <w:rPr>
          <w:lang w:val="en-US"/>
        </w:rPr>
        <w:t xml:space="preserve">relation </w:t>
      </w:r>
      <w:r w:rsidR="0065653D" w:rsidRPr="00105656">
        <w:rPr>
          <w:lang w:val="en-US"/>
        </w:rPr>
        <w:t>between two adjacent PDSCH transmissions on t</w:t>
      </w:r>
      <w:r w:rsidR="00563F84" w:rsidRPr="00105656">
        <w:rPr>
          <w:lang w:val="en-US"/>
        </w:rPr>
        <w:t xml:space="preserve">he same HARQ process can be changed, hence the value and the start condition of the HARQ RTT timer </w:t>
      </w:r>
      <w:r w:rsidR="00F066CF" w:rsidRPr="00105656">
        <w:rPr>
          <w:lang w:val="en-US"/>
        </w:rPr>
        <w:t xml:space="preserve">might </w:t>
      </w:r>
      <w:r w:rsidR="00563F84" w:rsidRPr="00105656">
        <w:rPr>
          <w:lang w:val="en-US"/>
        </w:rPr>
        <w:t>need to be adjusted.</w:t>
      </w:r>
    </w:p>
    <w:p w14:paraId="4EC65C64" w14:textId="1C79E61A" w:rsidR="00192F8B" w:rsidRPr="00105656" w:rsidRDefault="00192F8B" w:rsidP="00774FA8">
      <w:pPr>
        <w:pStyle w:val="Observation"/>
        <w:rPr>
          <w:lang w:val="en-US"/>
        </w:rPr>
      </w:pPr>
      <w:r w:rsidRPr="00105656">
        <w:rPr>
          <w:lang w:val="en-US"/>
        </w:rPr>
        <w:t>The RAN1 design for supporting multiple scheduling might have some impact on</w:t>
      </w:r>
      <w:r w:rsidR="0056212C" w:rsidRPr="00105656">
        <w:rPr>
          <w:lang w:val="en-US"/>
        </w:rPr>
        <w:t xml:space="preserve"> the</w:t>
      </w:r>
      <w:r w:rsidRPr="00105656">
        <w:rPr>
          <w:lang w:val="en-US"/>
        </w:rPr>
        <w:t xml:space="preserve"> relevant MAC procedures.</w:t>
      </w:r>
    </w:p>
    <w:p w14:paraId="2C341ADA" w14:textId="5BB5212B" w:rsidR="003B64BB" w:rsidRDefault="00230D18" w:rsidP="00350FFD">
      <w:pPr>
        <w:pStyle w:val="Heading2"/>
      </w:pPr>
      <w:r>
        <w:t>2.2</w:t>
      </w:r>
      <w:r>
        <w:tab/>
      </w:r>
      <w:r w:rsidR="00350FFD">
        <w:t>Multiple scheduling for SC</w:t>
      </w:r>
      <w:r w:rsidR="00422FDE">
        <w:t>-PTM</w:t>
      </w:r>
    </w:p>
    <w:p w14:paraId="2237E473" w14:textId="1DA40091" w:rsidR="00F720F8" w:rsidRPr="00105656" w:rsidRDefault="00F720F8" w:rsidP="008E2618">
      <w:pPr>
        <w:rPr>
          <w:lang w:val="en-US"/>
        </w:rPr>
      </w:pPr>
      <w:r w:rsidRPr="00105656">
        <w:rPr>
          <w:lang w:val="en-US"/>
        </w:rPr>
        <w:t xml:space="preserve">SC-PTM </w:t>
      </w:r>
      <w:r w:rsidR="004B3A31" w:rsidRPr="00105656">
        <w:rPr>
          <w:lang w:val="en-US"/>
        </w:rPr>
        <w:t xml:space="preserve">provides a way to </w:t>
      </w:r>
      <w:r w:rsidR="00263A52" w:rsidRPr="00105656">
        <w:rPr>
          <w:lang w:val="en-US"/>
        </w:rPr>
        <w:t>dynamically</w:t>
      </w:r>
      <w:r w:rsidR="004B3A31" w:rsidRPr="00105656">
        <w:rPr>
          <w:lang w:val="en-US"/>
        </w:rPr>
        <w:t xml:space="preserve"> multicast MBMS service data to subscribers in a SC-PTM enable</w:t>
      </w:r>
      <w:r w:rsidR="00FE37ED" w:rsidRPr="00105656">
        <w:rPr>
          <w:lang w:val="en-US"/>
        </w:rPr>
        <w:t>d</w:t>
      </w:r>
      <w:r w:rsidR="004B3A31" w:rsidRPr="00105656">
        <w:rPr>
          <w:lang w:val="en-US"/>
        </w:rPr>
        <w:t xml:space="preserve"> cell. SC-PTM involves two downlink logical channel: SC-MCCH and SC-MTCH. </w:t>
      </w:r>
      <w:r w:rsidRPr="00105656">
        <w:rPr>
          <w:lang w:val="en-US"/>
        </w:rPr>
        <w:t xml:space="preserve">SC-MCCH carries the </w:t>
      </w:r>
      <w:r w:rsidR="002B5541" w:rsidRPr="00105656">
        <w:rPr>
          <w:lang w:val="en-US"/>
        </w:rPr>
        <w:t>SC-PTM configuration</w:t>
      </w:r>
      <w:r w:rsidRPr="00105656">
        <w:rPr>
          <w:lang w:val="en-US"/>
        </w:rPr>
        <w:t xml:space="preserve"> which indicates the MBMS sessions that are ongoing as well as the</w:t>
      </w:r>
      <w:r w:rsidR="004B3A31" w:rsidRPr="00105656">
        <w:rPr>
          <w:lang w:val="en-US"/>
        </w:rPr>
        <w:t xml:space="preserve"> </w:t>
      </w:r>
      <w:r w:rsidRPr="00105656">
        <w:rPr>
          <w:lang w:val="en-US"/>
        </w:rPr>
        <w:t xml:space="preserve">corresponding information on when each session may be scheduled, i.e. scheduling period, scheduling window and start offset. The </w:t>
      </w:r>
      <w:r w:rsidR="00CA1042" w:rsidRPr="00105656">
        <w:rPr>
          <w:lang w:val="en-US"/>
        </w:rPr>
        <w:t xml:space="preserve">SC-PTM configuration </w:t>
      </w:r>
      <w:r w:rsidRPr="00105656">
        <w:rPr>
          <w:lang w:val="en-US"/>
        </w:rPr>
        <w:t xml:space="preserve">also provides information about the </w:t>
      </w:r>
      <w:r w:rsidR="00E32F3D" w:rsidRPr="00105656">
        <w:rPr>
          <w:lang w:val="en-US"/>
        </w:rPr>
        <w:t>neighbor</w:t>
      </w:r>
      <w:r w:rsidRPr="00105656">
        <w:rPr>
          <w:lang w:val="en-US"/>
        </w:rPr>
        <w:t xml:space="preserve"> cells transmitting the MBMS sessions which are ongoing on the current cell.</w:t>
      </w:r>
    </w:p>
    <w:p w14:paraId="06FDC160" w14:textId="77777777" w:rsidR="00764813" w:rsidRPr="00105656" w:rsidRDefault="00CA1042" w:rsidP="008E2618">
      <w:pPr>
        <w:rPr>
          <w:lang w:val="en-US"/>
        </w:rPr>
      </w:pPr>
      <w:r w:rsidRPr="00105656">
        <w:rPr>
          <w:lang w:val="en-US"/>
        </w:rPr>
        <w:t xml:space="preserve">There is only one SC-MCCH </w:t>
      </w:r>
      <w:r w:rsidR="00764813" w:rsidRPr="00105656">
        <w:rPr>
          <w:lang w:val="en-US"/>
        </w:rPr>
        <w:t>in a SC-PTM cell, t</w:t>
      </w:r>
      <w:r w:rsidRPr="00105656">
        <w:rPr>
          <w:lang w:val="en-US"/>
        </w:rPr>
        <w:t xml:space="preserve">argeting all SC-PTM capable UEs in the cell. For backward compatibility reason, RAN1 has decided not to support scheduling of multiple transport blocks for SC-MCCH. </w:t>
      </w:r>
    </w:p>
    <w:p w14:paraId="5F4140BE" w14:textId="01790F25" w:rsidR="00764813" w:rsidRPr="00105656" w:rsidRDefault="00CA1042" w:rsidP="008E2618">
      <w:pPr>
        <w:rPr>
          <w:lang w:val="en-US"/>
        </w:rPr>
      </w:pPr>
      <w:r w:rsidRPr="00105656">
        <w:rPr>
          <w:lang w:val="en-US"/>
        </w:rPr>
        <w:lastRenderedPageBreak/>
        <w:t xml:space="preserve">LTE-M and NB-IoT support 128 and 64 simultaneous SC-MTCHs respectively. The configuration for SC-MTCH is transmitted in SC-MCCH. RAN1 has decided to support scheduling of multiple transport blocks </w:t>
      </w:r>
      <w:r w:rsidR="00263A52" w:rsidRPr="00105656">
        <w:rPr>
          <w:lang w:val="en-US"/>
        </w:rPr>
        <w:t xml:space="preserve">for </w:t>
      </w:r>
      <w:r w:rsidRPr="00105656">
        <w:rPr>
          <w:lang w:val="en-US"/>
        </w:rPr>
        <w:t xml:space="preserve">SC-MTCH. </w:t>
      </w:r>
    </w:p>
    <w:p w14:paraId="02508B0B" w14:textId="128ECCFE" w:rsidR="00350FFD" w:rsidRPr="00105656" w:rsidRDefault="00AA3A27" w:rsidP="00712DBD">
      <w:pPr>
        <w:rPr>
          <w:lang w:val="en-US"/>
        </w:rPr>
      </w:pPr>
      <w:r w:rsidRPr="00105656">
        <w:rPr>
          <w:lang w:val="en-US"/>
        </w:rPr>
        <w:t xml:space="preserve">UEs acquire the </w:t>
      </w:r>
      <w:r w:rsidR="007066CA" w:rsidRPr="00105656">
        <w:rPr>
          <w:lang w:val="en-US"/>
        </w:rPr>
        <w:t>information</w:t>
      </w:r>
      <w:r w:rsidRPr="00105656">
        <w:rPr>
          <w:lang w:val="en-US"/>
        </w:rPr>
        <w:t xml:space="preserve"> to receive a SC-MTCH from the SC-MTCH </w:t>
      </w:r>
      <w:r w:rsidR="007066CA" w:rsidRPr="00105656">
        <w:rPr>
          <w:lang w:val="en-US"/>
        </w:rPr>
        <w:t>information list</w:t>
      </w:r>
      <w:r w:rsidRPr="00105656">
        <w:rPr>
          <w:lang w:val="en-US"/>
        </w:rPr>
        <w:t xml:space="preserve"> transmitted in SC-MCCH. </w:t>
      </w:r>
      <w:r w:rsidR="00CA1042" w:rsidRPr="00105656">
        <w:rPr>
          <w:lang w:val="en-US"/>
        </w:rPr>
        <w:t>To su</w:t>
      </w:r>
      <w:r w:rsidR="00764813" w:rsidRPr="00105656">
        <w:rPr>
          <w:lang w:val="en-US"/>
        </w:rPr>
        <w:t xml:space="preserve">pport scheduling of multiple </w:t>
      </w:r>
      <w:r w:rsidRPr="00105656">
        <w:rPr>
          <w:lang w:val="en-US"/>
        </w:rPr>
        <w:t>transport blocks for SC-MTCH, an indication can be added to the SC-MTCH</w:t>
      </w:r>
      <w:r w:rsidR="007066CA" w:rsidRPr="00105656">
        <w:rPr>
          <w:lang w:val="en-US"/>
        </w:rPr>
        <w:t xml:space="preserve"> information </w:t>
      </w:r>
      <w:r w:rsidRPr="00105656">
        <w:rPr>
          <w:lang w:val="en-US"/>
        </w:rPr>
        <w:t xml:space="preserve">to </w:t>
      </w:r>
      <w:r w:rsidR="007066CA" w:rsidRPr="00105656">
        <w:rPr>
          <w:lang w:val="en-US"/>
        </w:rPr>
        <w:t>indicate</w:t>
      </w:r>
      <w:r w:rsidRPr="00105656">
        <w:rPr>
          <w:lang w:val="en-US"/>
        </w:rPr>
        <w:t xml:space="preserve"> the UEs what scheduling scheme is </w:t>
      </w:r>
      <w:r w:rsidR="008E617B" w:rsidRPr="00105656">
        <w:rPr>
          <w:lang w:val="en-US"/>
        </w:rPr>
        <w:t xml:space="preserve">being </w:t>
      </w:r>
      <w:r w:rsidRPr="00105656">
        <w:rPr>
          <w:lang w:val="en-US"/>
        </w:rPr>
        <w:t>used for the SC-MTCH. After acquisition of the SC</w:t>
      </w:r>
      <w:r w:rsidR="007066CA" w:rsidRPr="00105656">
        <w:rPr>
          <w:lang w:val="en-US"/>
        </w:rPr>
        <w:t>-MTCH information, UEs should monitor either the legacy DCI format or the multi-TB DCI format according the scheduling scheme indication.</w:t>
      </w:r>
    </w:p>
    <w:p w14:paraId="0CA3ECC8" w14:textId="77777777" w:rsidR="006108A7" w:rsidRPr="00105656" w:rsidRDefault="006108A7" w:rsidP="006108A7">
      <w:pPr>
        <w:rPr>
          <w:lang w:val="en-US"/>
        </w:rPr>
      </w:pPr>
      <w:r w:rsidRPr="00105656">
        <w:rPr>
          <w:lang w:val="en-US"/>
        </w:rPr>
        <w:t>A SC-MTCH is either scheduled with the legacy scheduling or the multiple scheduling scheme, as indicated in SC-MCCH. Simultaneously monitoring both legacy DCI format as well as multi-TB DCI format for a SC-MTCH doesn’t bring any benefit while increasing the DCI blind detection complexity and probably UE power consumption.</w:t>
      </w:r>
    </w:p>
    <w:p w14:paraId="69B5843B" w14:textId="74DC9B7E" w:rsidR="003A3C9E" w:rsidRPr="00105656" w:rsidRDefault="003A3C9E" w:rsidP="003A3C9E">
      <w:pPr>
        <w:pStyle w:val="Proposal"/>
        <w:rPr>
          <w:lang w:val="en-US"/>
        </w:rPr>
      </w:pPr>
      <w:bookmarkStart w:id="5" w:name="_Hlk528170314"/>
      <w:r w:rsidRPr="00105656">
        <w:rPr>
          <w:lang w:val="en-US"/>
        </w:rPr>
        <w:t xml:space="preserve">Introduce a scheduling scheme indication to </w:t>
      </w:r>
      <w:r w:rsidR="003925EC" w:rsidRPr="00105656">
        <w:rPr>
          <w:lang w:val="en-US"/>
        </w:rPr>
        <w:t xml:space="preserve">the </w:t>
      </w:r>
      <w:r w:rsidRPr="00105656">
        <w:rPr>
          <w:lang w:val="en-US"/>
        </w:rPr>
        <w:t>SC-MTCH information</w:t>
      </w:r>
      <w:r w:rsidR="00D36630" w:rsidRPr="00105656">
        <w:rPr>
          <w:lang w:val="en-US"/>
        </w:rPr>
        <w:t xml:space="preserve"> </w:t>
      </w:r>
      <w:r w:rsidRPr="00105656">
        <w:rPr>
          <w:lang w:val="en-US"/>
        </w:rPr>
        <w:t>transmitted in SC-MCCH</w:t>
      </w:r>
      <w:r w:rsidR="00F95AD1" w:rsidRPr="00105656">
        <w:rPr>
          <w:lang w:val="en-US"/>
        </w:rPr>
        <w:t>,</w:t>
      </w:r>
      <w:r w:rsidRPr="00105656">
        <w:rPr>
          <w:lang w:val="en-US"/>
        </w:rPr>
        <w:t xml:space="preserve"> to support multiple scheduling for SC-MTCH.</w:t>
      </w:r>
      <w:bookmarkEnd w:id="5"/>
    </w:p>
    <w:p w14:paraId="3B48C2C2" w14:textId="0EC05BA0" w:rsidR="006108A7" w:rsidRPr="00105656" w:rsidRDefault="00270E61" w:rsidP="00712DBD">
      <w:pPr>
        <w:rPr>
          <w:lang w:val="en-US"/>
        </w:rPr>
      </w:pPr>
      <w:r w:rsidRPr="00105656">
        <w:rPr>
          <w:lang w:val="en-US"/>
        </w:rPr>
        <w:t xml:space="preserve">To ensure the MBMS service data to be delivered to all subscriber UEs, in case some of these UEs do not support </w:t>
      </w:r>
      <w:r w:rsidR="008E617B" w:rsidRPr="00105656">
        <w:rPr>
          <w:lang w:val="en-US"/>
        </w:rPr>
        <w:t xml:space="preserve">multi-TB </w:t>
      </w:r>
      <w:r w:rsidRPr="00105656">
        <w:rPr>
          <w:lang w:val="en-US"/>
        </w:rPr>
        <w:t xml:space="preserve">scheduling, eNB </w:t>
      </w:r>
      <w:r w:rsidR="00D66593" w:rsidRPr="00105656">
        <w:rPr>
          <w:lang w:val="en-US"/>
        </w:rPr>
        <w:t>can</w:t>
      </w:r>
      <w:r w:rsidRPr="00105656">
        <w:rPr>
          <w:lang w:val="en-US"/>
        </w:rPr>
        <w:t xml:space="preserve"> disable the feature in the SC-MTCH configuration</w:t>
      </w:r>
      <w:r w:rsidR="00201BAB" w:rsidRPr="00105656">
        <w:rPr>
          <w:lang w:val="en-US"/>
        </w:rPr>
        <w:t xml:space="preserve"> so that</w:t>
      </w:r>
      <w:r w:rsidRPr="00105656">
        <w:rPr>
          <w:lang w:val="en-US"/>
        </w:rPr>
        <w:t xml:space="preserve"> all </w:t>
      </w:r>
      <w:r w:rsidR="00201BAB" w:rsidRPr="00105656">
        <w:rPr>
          <w:lang w:val="en-US"/>
        </w:rPr>
        <w:t xml:space="preserve">subscriber </w:t>
      </w:r>
      <w:r w:rsidRPr="00105656">
        <w:rPr>
          <w:lang w:val="en-US"/>
        </w:rPr>
        <w:t>UE</w:t>
      </w:r>
      <w:r w:rsidR="00201BAB" w:rsidRPr="00105656">
        <w:rPr>
          <w:lang w:val="en-US"/>
        </w:rPr>
        <w:t>s</w:t>
      </w:r>
      <w:r w:rsidRPr="00105656">
        <w:rPr>
          <w:lang w:val="en-US"/>
        </w:rPr>
        <w:t xml:space="preserve"> will monitor the legacy DCI to receive the SC-MTCH.</w:t>
      </w:r>
      <w:r w:rsidR="00D66593" w:rsidRPr="00105656">
        <w:rPr>
          <w:lang w:val="en-US"/>
        </w:rPr>
        <w:t xml:space="preserve"> An alternative solution can be to </w:t>
      </w:r>
      <w:r w:rsidR="00501563" w:rsidRPr="00105656">
        <w:rPr>
          <w:lang w:val="en-US"/>
        </w:rPr>
        <w:t>broadcast the same MBMS service data with two separate SC-MTCH</w:t>
      </w:r>
      <w:r w:rsidR="003A3C9E" w:rsidRPr="00105656">
        <w:rPr>
          <w:lang w:val="en-US"/>
        </w:rPr>
        <w:t>s</w:t>
      </w:r>
      <w:r w:rsidR="00501563" w:rsidRPr="00105656">
        <w:rPr>
          <w:lang w:val="en-US"/>
        </w:rPr>
        <w:t xml:space="preserve"> with different </w:t>
      </w:r>
      <w:r w:rsidR="003A3C9E" w:rsidRPr="00105656">
        <w:rPr>
          <w:lang w:val="en-US"/>
        </w:rPr>
        <w:t>scheduling schemes aiming for different categories of UEs.</w:t>
      </w:r>
    </w:p>
    <w:p w14:paraId="65F6F6F5" w14:textId="77777777" w:rsidR="00B409E0" w:rsidRPr="002D48B0" w:rsidRDefault="00B409E0" w:rsidP="00D65556">
      <w:pPr>
        <w:pStyle w:val="Heading2"/>
        <w:ind w:left="0" w:firstLine="0"/>
        <w:rPr>
          <w:color w:val="808080"/>
        </w:rPr>
      </w:pPr>
    </w:p>
    <w:p w14:paraId="4E6D0612" w14:textId="00A491E8" w:rsidR="00C01F33" w:rsidRPr="00CE0424" w:rsidRDefault="00800713" w:rsidP="00CE0424">
      <w:pPr>
        <w:pStyle w:val="Heading1"/>
      </w:pPr>
      <w:r>
        <w:t>3</w:t>
      </w:r>
      <w:r w:rsidR="00F12B1D">
        <w:tab/>
      </w:r>
      <w:r w:rsidR="00C01F33" w:rsidRPr="00CE0424">
        <w:t>Conclusion</w:t>
      </w:r>
    </w:p>
    <w:p w14:paraId="5240B80B" w14:textId="1E892195" w:rsidR="006E1C82" w:rsidRPr="00105656" w:rsidRDefault="008E065E" w:rsidP="006E1C82">
      <w:pPr>
        <w:pStyle w:val="BodyText"/>
        <w:rPr>
          <w:lang w:val="en-US"/>
        </w:rPr>
      </w:pPr>
      <w:r w:rsidRPr="00105656">
        <w:rPr>
          <w:lang w:val="en-US"/>
        </w:rPr>
        <w:t xml:space="preserve">Based on the discussion in </w:t>
      </w:r>
      <w:r w:rsidR="007729A2" w:rsidRPr="00105656">
        <w:rPr>
          <w:lang w:val="en-US"/>
        </w:rPr>
        <w:t xml:space="preserve">the previous </w:t>
      </w:r>
      <w:r w:rsidRPr="00105656">
        <w:rPr>
          <w:lang w:val="en-US"/>
        </w:rPr>
        <w:t>section</w:t>
      </w:r>
      <w:r w:rsidR="007729A2" w:rsidRPr="00105656">
        <w:rPr>
          <w:lang w:val="en-US"/>
        </w:rPr>
        <w:t>s</w:t>
      </w:r>
      <w:r w:rsidRPr="00105656">
        <w:rPr>
          <w:lang w:val="en-US"/>
        </w:rPr>
        <w:t xml:space="preserve"> we propose the following:</w:t>
      </w:r>
    </w:p>
    <w:p w14:paraId="42B5D9C6" w14:textId="543C3D71" w:rsidR="00E12A4E" w:rsidRPr="00105656" w:rsidRDefault="00B71DA8" w:rsidP="00B62842">
      <w:pPr>
        <w:pStyle w:val="Observation"/>
        <w:numPr>
          <w:ilvl w:val="0"/>
          <w:numId w:val="29"/>
        </w:numPr>
        <w:ind w:left="1699" w:hanging="1699"/>
        <w:rPr>
          <w:lang w:val="en-US"/>
        </w:rPr>
      </w:pPr>
      <w:r w:rsidRPr="00105656">
        <w:rPr>
          <w:lang w:val="en-US"/>
        </w:rPr>
        <w:t>UEs in connected mode need to be indicated by the network to either monitor legacy DCI format(s) or multi-TB DCI format(s)</w:t>
      </w:r>
      <w:r w:rsidR="00E12A4E" w:rsidRPr="00105656">
        <w:rPr>
          <w:lang w:val="en-US"/>
        </w:rPr>
        <w:t>.</w:t>
      </w:r>
    </w:p>
    <w:p w14:paraId="7D1F43D0" w14:textId="14EDDFD6" w:rsidR="00192F8B" w:rsidRPr="00105656" w:rsidRDefault="00192F8B" w:rsidP="00B62842">
      <w:pPr>
        <w:pStyle w:val="Observation"/>
        <w:numPr>
          <w:ilvl w:val="0"/>
          <w:numId w:val="29"/>
        </w:numPr>
        <w:ind w:left="1699" w:hanging="1699"/>
        <w:rPr>
          <w:lang w:val="en-US"/>
        </w:rPr>
      </w:pPr>
      <w:r w:rsidRPr="00105656">
        <w:rPr>
          <w:lang w:val="en-US"/>
        </w:rPr>
        <w:t xml:space="preserve">The RAN1 design for supporting multiple scheduling might have some impact on </w:t>
      </w:r>
      <w:r w:rsidR="0056212C" w:rsidRPr="00105656">
        <w:rPr>
          <w:lang w:val="en-US"/>
        </w:rPr>
        <w:t xml:space="preserve">the </w:t>
      </w:r>
      <w:r w:rsidRPr="00105656">
        <w:rPr>
          <w:lang w:val="en-US"/>
        </w:rPr>
        <w:t>relevant MAC procedures.</w:t>
      </w:r>
    </w:p>
    <w:p w14:paraId="4706C45E" w14:textId="00430B92" w:rsidR="00320E18" w:rsidRPr="00105656" w:rsidRDefault="00320E18" w:rsidP="00320E18">
      <w:pPr>
        <w:pStyle w:val="Proposal"/>
        <w:numPr>
          <w:ilvl w:val="0"/>
          <w:numId w:val="28"/>
        </w:numPr>
        <w:rPr>
          <w:lang w:val="en-US"/>
        </w:rPr>
      </w:pPr>
      <w:r w:rsidRPr="00105656">
        <w:rPr>
          <w:lang w:val="en-US"/>
        </w:rPr>
        <w:t>Multiple scheduling is not support for UEs in idle mo</w:t>
      </w:r>
      <w:r w:rsidR="00F73405" w:rsidRPr="00105656">
        <w:rPr>
          <w:lang w:val="en-US"/>
        </w:rPr>
        <w:t>d</w:t>
      </w:r>
      <w:r w:rsidRPr="00105656">
        <w:rPr>
          <w:lang w:val="en-US"/>
        </w:rPr>
        <w:t>e for unicast.</w:t>
      </w:r>
    </w:p>
    <w:p w14:paraId="2E3942E8" w14:textId="24E1CE00" w:rsidR="00800713" w:rsidRPr="00105656" w:rsidRDefault="000A2B5F" w:rsidP="00800713">
      <w:pPr>
        <w:pStyle w:val="Proposal"/>
        <w:numPr>
          <w:ilvl w:val="0"/>
          <w:numId w:val="28"/>
        </w:numPr>
        <w:rPr>
          <w:lang w:val="en-US"/>
        </w:rPr>
      </w:pPr>
      <w:r w:rsidRPr="00105656">
        <w:rPr>
          <w:lang w:val="en-US"/>
        </w:rPr>
        <w:t>UEs in connected mode are configured with multiple scheduling mode via dedicated RRC signaling</w:t>
      </w:r>
      <w:r w:rsidR="00800713" w:rsidRPr="00105656">
        <w:rPr>
          <w:lang w:val="en-US"/>
        </w:rPr>
        <w:t>.</w:t>
      </w:r>
    </w:p>
    <w:p w14:paraId="6333B802" w14:textId="66A3CFF6" w:rsidR="008555D6" w:rsidRPr="00105656" w:rsidRDefault="00051499" w:rsidP="00437037">
      <w:pPr>
        <w:pStyle w:val="Proposal"/>
        <w:numPr>
          <w:ilvl w:val="0"/>
          <w:numId w:val="28"/>
        </w:numPr>
        <w:rPr>
          <w:lang w:val="en-US"/>
        </w:rPr>
      </w:pPr>
      <w:r w:rsidRPr="00105656">
        <w:rPr>
          <w:lang w:val="en-US"/>
        </w:rPr>
        <w:t>UEs report their capability of supporting multi-TB scheduling to the network using the capability reporting procedure</w:t>
      </w:r>
      <w:r w:rsidR="008555D6" w:rsidRPr="00105656">
        <w:rPr>
          <w:lang w:val="en-US"/>
        </w:rPr>
        <w:t>.</w:t>
      </w:r>
    </w:p>
    <w:p w14:paraId="10DFCE70" w14:textId="6F4AA3B9" w:rsidR="00D80238" w:rsidRPr="00105656" w:rsidRDefault="00CA700E" w:rsidP="00D80238">
      <w:pPr>
        <w:pStyle w:val="Proposal"/>
        <w:numPr>
          <w:ilvl w:val="0"/>
          <w:numId w:val="28"/>
        </w:numPr>
        <w:rPr>
          <w:lang w:val="en-US"/>
        </w:rPr>
      </w:pPr>
      <w:r w:rsidRPr="00105656">
        <w:rPr>
          <w:lang w:val="en-US"/>
        </w:rPr>
        <w:t>After being configured with multiple scheduling mode, UE should start to monitor multi-TB DCI format(s) which could indicate one or multiple TBs being scheduled</w:t>
      </w:r>
      <w:r w:rsidR="00D80238" w:rsidRPr="00105656">
        <w:rPr>
          <w:noProof/>
          <w:lang w:val="en-US"/>
        </w:rPr>
        <w:t>.</w:t>
      </w:r>
    </w:p>
    <w:p w14:paraId="21ADC170" w14:textId="4E461D0B" w:rsidR="00800713" w:rsidRPr="00105656" w:rsidRDefault="00CA700E" w:rsidP="00800713">
      <w:pPr>
        <w:pStyle w:val="Proposal"/>
        <w:numPr>
          <w:ilvl w:val="0"/>
          <w:numId w:val="28"/>
        </w:numPr>
        <w:rPr>
          <w:lang w:val="en-US"/>
        </w:rPr>
      </w:pPr>
      <w:r w:rsidRPr="00105656">
        <w:rPr>
          <w:lang w:val="en-US"/>
        </w:rPr>
        <w:t>Introduce a scheduling scheme indication to SC-MTCH information transmitted in SC-MCCH</w:t>
      </w:r>
      <w:r w:rsidR="003925EC" w:rsidRPr="00105656">
        <w:rPr>
          <w:lang w:val="en-US"/>
        </w:rPr>
        <w:t>,</w:t>
      </w:r>
      <w:r w:rsidRPr="00105656">
        <w:rPr>
          <w:lang w:val="en-US"/>
        </w:rPr>
        <w:t xml:space="preserve"> to support multiple scheduling for SC-MTCH</w:t>
      </w:r>
      <w:r w:rsidR="00800713" w:rsidRPr="00105656">
        <w:rPr>
          <w:lang w:val="en-US"/>
        </w:rPr>
        <w:t>.</w:t>
      </w:r>
    </w:p>
    <w:p w14:paraId="523563D7" w14:textId="0058DCE2" w:rsidR="00C01F33" w:rsidRPr="00105656" w:rsidRDefault="00C01F33" w:rsidP="00C54784">
      <w:pPr>
        <w:pStyle w:val="BodyText"/>
        <w:rPr>
          <w:lang w:val="en-US"/>
        </w:rPr>
      </w:pPr>
    </w:p>
    <w:p w14:paraId="65440532" w14:textId="77777777" w:rsidR="00F507D1" w:rsidRPr="00CE0424" w:rsidRDefault="00F12B1D" w:rsidP="00CE0424">
      <w:pPr>
        <w:pStyle w:val="Heading1"/>
      </w:pPr>
      <w:bookmarkStart w:id="6" w:name="_In-sequence_SDU_delivery"/>
      <w:bookmarkEnd w:id="6"/>
      <w:r>
        <w:lastRenderedPageBreak/>
        <w:t>5</w:t>
      </w:r>
      <w:r>
        <w:tab/>
      </w:r>
      <w:r w:rsidR="00F507D1" w:rsidRPr="00CE0424">
        <w:t>References</w:t>
      </w:r>
    </w:p>
    <w:bookmarkStart w:id="7" w:name="_Ref528186309"/>
    <w:bookmarkStart w:id="8" w:name="_Ref524423062"/>
    <w:bookmarkStart w:id="9" w:name="_Ref174151459"/>
    <w:bookmarkStart w:id="10" w:name="_Ref189809556"/>
    <w:p w14:paraId="4C78FA62" w14:textId="348E2F94" w:rsidR="00DD004C" w:rsidRPr="00105656" w:rsidRDefault="00DD004C" w:rsidP="0049033A">
      <w:pPr>
        <w:pStyle w:val="Reference"/>
        <w:rPr>
          <w:lang w:val="en-US"/>
        </w:rPr>
      </w:pPr>
      <w:r w:rsidRPr="0049033A">
        <w:fldChar w:fldCharType="begin"/>
      </w:r>
      <w:r w:rsidRPr="00105656">
        <w:rPr>
          <w:lang w:val="en-US"/>
        </w:rPr>
        <w:instrText xml:space="preserve"> HYPERLINK "http://www.3gpp.org/ftp/tsg_ran/TSG_RAN/TSGR_81/Docs/RP-181878.zip" </w:instrText>
      </w:r>
      <w:r w:rsidRPr="0049033A">
        <w:fldChar w:fldCharType="separate"/>
      </w:r>
      <w:r w:rsidRPr="00105656">
        <w:rPr>
          <w:rStyle w:val="Hyperlink"/>
          <w:color w:val="auto"/>
          <w:u w:val="none"/>
          <w:lang w:val="en-US"/>
        </w:rPr>
        <w:t>RP-181878</w:t>
      </w:r>
      <w:r w:rsidRPr="0049033A">
        <w:fldChar w:fldCharType="end"/>
      </w:r>
      <w:r w:rsidRPr="00105656">
        <w:rPr>
          <w:lang w:val="en-US"/>
        </w:rPr>
        <w:t>, “Revised WID: Additional MTC enhancements for LTE”</w:t>
      </w:r>
      <w:bookmarkEnd w:id="7"/>
    </w:p>
    <w:bookmarkStart w:id="11" w:name="_Ref528186320"/>
    <w:bookmarkEnd w:id="8"/>
    <w:p w14:paraId="12F33445" w14:textId="5E597814" w:rsidR="0049033A" w:rsidRPr="00105656" w:rsidRDefault="00DD004C" w:rsidP="0049033A">
      <w:pPr>
        <w:pStyle w:val="Reference"/>
        <w:rPr>
          <w:lang w:val="en-US"/>
        </w:rPr>
      </w:pPr>
      <w:r w:rsidRPr="0049033A">
        <w:fldChar w:fldCharType="begin"/>
      </w:r>
      <w:r w:rsidRPr="00105656">
        <w:rPr>
          <w:lang w:val="en-US"/>
        </w:rPr>
        <w:instrText xml:space="preserve"> HYPERLINK "http://www.3gpp.org/ftp/tsg_ran/TSG_RAN/TSGR_81/Docs/RP-181674.zip" </w:instrText>
      </w:r>
      <w:r w:rsidRPr="0049033A">
        <w:fldChar w:fldCharType="separate"/>
      </w:r>
      <w:r w:rsidRPr="00105656">
        <w:rPr>
          <w:rStyle w:val="Hyperlink"/>
          <w:color w:val="auto"/>
          <w:u w:val="none"/>
          <w:lang w:val="en-US"/>
        </w:rPr>
        <w:t>RP-181674</w:t>
      </w:r>
      <w:r w:rsidRPr="0049033A">
        <w:fldChar w:fldCharType="end"/>
      </w:r>
      <w:r w:rsidRPr="00105656">
        <w:rPr>
          <w:lang w:val="en-US"/>
        </w:rPr>
        <w:t>, “WID revision: Additional enhancements for NB-IoT”</w:t>
      </w:r>
      <w:bookmarkEnd w:id="11"/>
    </w:p>
    <w:p w14:paraId="6FA78E59" w14:textId="760266ED" w:rsidR="005F3025" w:rsidRPr="00105656" w:rsidRDefault="0049033A" w:rsidP="00100631">
      <w:pPr>
        <w:pStyle w:val="Reference"/>
        <w:rPr>
          <w:rStyle w:val="SubtleReference"/>
          <w:smallCaps w:val="0"/>
          <w:color w:val="auto"/>
          <w:lang w:val="en-US"/>
        </w:rPr>
      </w:pPr>
      <w:bookmarkStart w:id="12" w:name="_Ref528186295"/>
      <w:r w:rsidRPr="00105656">
        <w:rPr>
          <w:rStyle w:val="SubtleReference"/>
          <w:smallCaps w:val="0"/>
          <w:color w:val="auto"/>
          <w:lang w:val="en-US"/>
        </w:rPr>
        <w:t xml:space="preserve">R1-1811736, </w:t>
      </w:r>
      <w:r w:rsidR="00100631" w:rsidRPr="00105656">
        <w:rPr>
          <w:rStyle w:val="SubtleReference"/>
          <w:smallCaps w:val="0"/>
          <w:color w:val="auto"/>
          <w:lang w:val="en-US"/>
        </w:rPr>
        <w:t>“RAN1 agreements for Rel-16 Additional MTC Enhancements for LTE”</w:t>
      </w:r>
      <w:bookmarkEnd w:id="12"/>
      <w:r w:rsidR="00D949C6" w:rsidRPr="00105656">
        <w:rPr>
          <w:rStyle w:val="SubtleReference"/>
          <w:smallCaps w:val="0"/>
          <w:color w:val="auto"/>
          <w:lang w:val="en-US"/>
        </w:rPr>
        <w:t>, Ericsson, Chengdu</w:t>
      </w:r>
      <w:r w:rsidR="00622A1D" w:rsidRPr="00105656">
        <w:rPr>
          <w:rStyle w:val="SubtleReference"/>
          <w:smallCaps w:val="0"/>
          <w:color w:val="auto"/>
          <w:lang w:val="en-US"/>
        </w:rPr>
        <w:t xml:space="preserve"> China,</w:t>
      </w:r>
      <w:r w:rsidR="000963BE" w:rsidRPr="00105656">
        <w:rPr>
          <w:rStyle w:val="SubtleReference"/>
          <w:smallCaps w:val="0"/>
          <w:color w:val="auto"/>
          <w:lang w:val="en-US"/>
        </w:rPr>
        <w:t xml:space="preserve"> October 8</w:t>
      </w:r>
      <w:r w:rsidR="000963BE" w:rsidRPr="00105656">
        <w:rPr>
          <w:rStyle w:val="SubtleReference"/>
          <w:smallCaps w:val="0"/>
          <w:color w:val="auto"/>
          <w:vertAlign w:val="superscript"/>
          <w:lang w:val="en-US"/>
        </w:rPr>
        <w:t>th</w:t>
      </w:r>
      <w:r w:rsidR="000963BE" w:rsidRPr="00105656">
        <w:rPr>
          <w:rStyle w:val="SubtleReference"/>
          <w:smallCaps w:val="0"/>
          <w:color w:val="auto"/>
          <w:lang w:val="en-US"/>
        </w:rPr>
        <w:t>-12</w:t>
      </w:r>
      <w:r w:rsidR="000963BE" w:rsidRPr="00105656">
        <w:rPr>
          <w:rStyle w:val="SubtleReference"/>
          <w:smallCaps w:val="0"/>
          <w:color w:val="auto"/>
          <w:vertAlign w:val="superscript"/>
          <w:lang w:val="en-US"/>
        </w:rPr>
        <w:t>th</w:t>
      </w:r>
      <w:r w:rsidR="000963BE" w:rsidRPr="00105656">
        <w:rPr>
          <w:rStyle w:val="SubtleReference"/>
          <w:smallCaps w:val="0"/>
          <w:color w:val="auto"/>
          <w:lang w:val="en-US"/>
        </w:rPr>
        <w:t>, 2018</w:t>
      </w:r>
    </w:p>
    <w:p w14:paraId="4E24E1FE" w14:textId="34148419" w:rsidR="0049033A" w:rsidRPr="00105656" w:rsidRDefault="0049033A" w:rsidP="00437037">
      <w:pPr>
        <w:pStyle w:val="Reference"/>
        <w:rPr>
          <w:rStyle w:val="SubtleReference"/>
          <w:smallCaps w:val="0"/>
          <w:color w:val="auto"/>
          <w:lang w:val="en-US"/>
        </w:rPr>
      </w:pPr>
      <w:bookmarkStart w:id="13" w:name="_Ref528186337"/>
      <w:r w:rsidRPr="00105656">
        <w:rPr>
          <w:rStyle w:val="SubtleReference"/>
          <w:smallCaps w:val="0"/>
          <w:color w:val="auto"/>
          <w:lang w:val="en-US"/>
        </w:rPr>
        <w:t xml:space="preserve">R1-1811737, </w:t>
      </w:r>
      <w:r w:rsidR="00100631" w:rsidRPr="00105656">
        <w:rPr>
          <w:rStyle w:val="SubtleReference"/>
          <w:smallCaps w:val="0"/>
          <w:color w:val="auto"/>
          <w:lang w:val="en-US"/>
        </w:rPr>
        <w:t>“RAN1 agreements for Rel-16 Additional Enhancements for NB-IoT”</w:t>
      </w:r>
      <w:bookmarkEnd w:id="13"/>
      <w:r w:rsidR="00D949C6" w:rsidRPr="00105656">
        <w:rPr>
          <w:rStyle w:val="SubtleReference"/>
          <w:smallCaps w:val="0"/>
          <w:color w:val="auto"/>
          <w:lang w:val="en-US"/>
        </w:rPr>
        <w:t>, Huawei, Chengdu China,</w:t>
      </w:r>
      <w:r w:rsidR="000963BE" w:rsidRPr="00105656">
        <w:rPr>
          <w:rStyle w:val="SubtleReference"/>
          <w:smallCaps w:val="0"/>
          <w:color w:val="auto"/>
          <w:lang w:val="en-US"/>
        </w:rPr>
        <w:t xml:space="preserve"> October 8</w:t>
      </w:r>
      <w:r w:rsidR="000963BE" w:rsidRPr="00105656">
        <w:rPr>
          <w:rStyle w:val="SubtleReference"/>
          <w:smallCaps w:val="0"/>
          <w:color w:val="auto"/>
          <w:vertAlign w:val="superscript"/>
          <w:lang w:val="en-US"/>
        </w:rPr>
        <w:t>th</w:t>
      </w:r>
      <w:r w:rsidR="000963BE" w:rsidRPr="00105656">
        <w:rPr>
          <w:rStyle w:val="SubtleReference"/>
          <w:smallCaps w:val="0"/>
          <w:color w:val="auto"/>
          <w:lang w:val="en-US"/>
        </w:rPr>
        <w:t>-12</w:t>
      </w:r>
      <w:r w:rsidR="000963BE" w:rsidRPr="00105656">
        <w:rPr>
          <w:rStyle w:val="SubtleReference"/>
          <w:smallCaps w:val="0"/>
          <w:color w:val="auto"/>
          <w:vertAlign w:val="superscript"/>
          <w:lang w:val="en-US"/>
        </w:rPr>
        <w:t>th</w:t>
      </w:r>
      <w:r w:rsidR="000963BE" w:rsidRPr="00105656">
        <w:rPr>
          <w:rStyle w:val="SubtleReference"/>
          <w:smallCaps w:val="0"/>
          <w:color w:val="auto"/>
          <w:lang w:val="en-US"/>
        </w:rPr>
        <w:t>, 2018</w:t>
      </w:r>
    </w:p>
    <w:bookmarkEnd w:id="9"/>
    <w:bookmarkEnd w:id="10"/>
    <w:p w14:paraId="0A0CCE44" w14:textId="77777777" w:rsidR="003A7EF3" w:rsidRPr="00105656" w:rsidRDefault="003A7EF3" w:rsidP="00CE0424">
      <w:pPr>
        <w:pStyle w:val="BodyText"/>
        <w:rPr>
          <w:lang w:val="en-US"/>
        </w:rPr>
      </w:pPr>
    </w:p>
    <w:sectPr w:rsidR="003A7EF3" w:rsidRPr="00105656" w:rsidSect="00C473A5">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2180B2" w14:textId="77777777" w:rsidR="00A746FD" w:rsidRDefault="00A746FD">
      <w:r>
        <w:separator/>
      </w:r>
    </w:p>
  </w:endnote>
  <w:endnote w:type="continuationSeparator" w:id="0">
    <w:p w14:paraId="44786831" w14:textId="77777777" w:rsidR="00A746FD" w:rsidRDefault="00A746FD">
      <w:r>
        <w:continuationSeparator/>
      </w:r>
    </w:p>
  </w:endnote>
  <w:endnote w:type="continuationNotice" w:id="1">
    <w:p w14:paraId="31E49C4E" w14:textId="77777777" w:rsidR="00A746FD" w:rsidRDefault="00A746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AFF" w:usb1="C0007841"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9254E6" w14:textId="2156350D"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20E18">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20E18">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0AE978" w14:textId="77777777" w:rsidR="00A746FD" w:rsidRDefault="00A746FD">
      <w:r>
        <w:separator/>
      </w:r>
    </w:p>
  </w:footnote>
  <w:footnote w:type="continuationSeparator" w:id="0">
    <w:p w14:paraId="14375500" w14:textId="77777777" w:rsidR="00A746FD" w:rsidRDefault="00A746FD">
      <w:r>
        <w:continuationSeparator/>
      </w:r>
    </w:p>
  </w:footnote>
  <w:footnote w:type="continuationNotice" w:id="1">
    <w:p w14:paraId="7816003E" w14:textId="77777777" w:rsidR="00A746FD" w:rsidRDefault="00A746F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8A9908"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12A8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20802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7633EDF"/>
    <w:multiLevelType w:val="hybridMultilevel"/>
    <w:tmpl w:val="682CD9A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56531E7"/>
    <w:multiLevelType w:val="hybridMultilevel"/>
    <w:tmpl w:val="371EC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F21728"/>
    <w:multiLevelType w:val="hybridMultilevel"/>
    <w:tmpl w:val="25E4FD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9"/>
  </w:num>
  <w:num w:numId="3">
    <w:abstractNumId w:val="14"/>
  </w:num>
  <w:num w:numId="4">
    <w:abstractNumId w:val="15"/>
  </w:num>
  <w:num w:numId="5">
    <w:abstractNumId w:val="9"/>
  </w:num>
  <w:num w:numId="6">
    <w:abstractNumId w:val="18"/>
  </w:num>
  <w:num w:numId="7">
    <w:abstractNumId w:val="23"/>
  </w:num>
  <w:num w:numId="8">
    <w:abstractNumId w:val="10"/>
  </w:num>
  <w:num w:numId="9">
    <w:abstractNumId w:val="8"/>
  </w:num>
  <w:num w:numId="10">
    <w:abstractNumId w:val="2"/>
  </w:num>
  <w:num w:numId="11">
    <w:abstractNumId w:val="1"/>
  </w:num>
  <w:num w:numId="12">
    <w:abstractNumId w:val="0"/>
  </w:num>
  <w:num w:numId="13">
    <w:abstractNumId w:val="20"/>
  </w:num>
  <w:num w:numId="14">
    <w:abstractNumId w:val="22"/>
  </w:num>
  <w:num w:numId="15">
    <w:abstractNumId w:val="16"/>
  </w:num>
  <w:num w:numId="16">
    <w:abstractNumId w:val="24"/>
  </w:num>
  <w:num w:numId="17">
    <w:abstractNumId w:val="5"/>
  </w:num>
  <w:num w:numId="18">
    <w:abstractNumId w:val="6"/>
  </w:num>
  <w:num w:numId="19">
    <w:abstractNumId w:val="4"/>
  </w:num>
  <w:num w:numId="20">
    <w:abstractNumId w:val="26"/>
  </w:num>
  <w:num w:numId="21">
    <w:abstractNumId w:val="11"/>
  </w:num>
  <w:num w:numId="22">
    <w:abstractNumId w:val="25"/>
  </w:num>
  <w:num w:numId="23">
    <w:abstractNumId w:val="21"/>
  </w:num>
  <w:num w:numId="24">
    <w:abstractNumId w:val="13"/>
  </w:num>
  <w:num w:numId="25">
    <w:abstractNumId w:val="17"/>
  </w:num>
  <w:num w:numId="26">
    <w:abstractNumId w:val="7"/>
  </w:num>
  <w:num w:numId="27">
    <w:abstractNumId w:val="12"/>
  </w:num>
  <w:num w:numId="28">
    <w:abstractNumId w:val="14"/>
    <w:lvlOverride w:ilvl="0">
      <w:startOverride w:val="1"/>
    </w:lvlOverride>
  </w:num>
  <w:num w:numId="29">
    <w:abstractNumId w:val="20"/>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5556"/>
    <w:rsid w:val="000006E1"/>
    <w:rsid w:val="00002A37"/>
    <w:rsid w:val="0000564C"/>
    <w:rsid w:val="00006446"/>
    <w:rsid w:val="00006896"/>
    <w:rsid w:val="00007CDC"/>
    <w:rsid w:val="00011B28"/>
    <w:rsid w:val="00015D15"/>
    <w:rsid w:val="0002564D"/>
    <w:rsid w:val="00025ECA"/>
    <w:rsid w:val="0003051F"/>
    <w:rsid w:val="000325B8"/>
    <w:rsid w:val="00034C15"/>
    <w:rsid w:val="00036BA1"/>
    <w:rsid w:val="000422E2"/>
    <w:rsid w:val="00042F22"/>
    <w:rsid w:val="000433FD"/>
    <w:rsid w:val="000444EF"/>
    <w:rsid w:val="00045691"/>
    <w:rsid w:val="00051499"/>
    <w:rsid w:val="00052A07"/>
    <w:rsid w:val="000534E3"/>
    <w:rsid w:val="0005606A"/>
    <w:rsid w:val="00057117"/>
    <w:rsid w:val="000616E7"/>
    <w:rsid w:val="00061BC4"/>
    <w:rsid w:val="0006487E"/>
    <w:rsid w:val="00065E1A"/>
    <w:rsid w:val="00077E5F"/>
    <w:rsid w:val="0008036A"/>
    <w:rsid w:val="00081AE6"/>
    <w:rsid w:val="00083EDA"/>
    <w:rsid w:val="000855EB"/>
    <w:rsid w:val="00085B52"/>
    <w:rsid w:val="000866F2"/>
    <w:rsid w:val="0009009F"/>
    <w:rsid w:val="00091557"/>
    <w:rsid w:val="000915D7"/>
    <w:rsid w:val="000924C1"/>
    <w:rsid w:val="000924F0"/>
    <w:rsid w:val="00093474"/>
    <w:rsid w:val="0009510F"/>
    <w:rsid w:val="000963BE"/>
    <w:rsid w:val="000A1B7B"/>
    <w:rsid w:val="000A2B5F"/>
    <w:rsid w:val="000A56F2"/>
    <w:rsid w:val="000B2719"/>
    <w:rsid w:val="000B3A8F"/>
    <w:rsid w:val="000B4AB9"/>
    <w:rsid w:val="000B58C3"/>
    <w:rsid w:val="000B61E9"/>
    <w:rsid w:val="000C165A"/>
    <w:rsid w:val="000C2E19"/>
    <w:rsid w:val="000C4C56"/>
    <w:rsid w:val="000D0674"/>
    <w:rsid w:val="000D0D07"/>
    <w:rsid w:val="000D2A70"/>
    <w:rsid w:val="000D3C21"/>
    <w:rsid w:val="000D4797"/>
    <w:rsid w:val="000E0527"/>
    <w:rsid w:val="000E1E92"/>
    <w:rsid w:val="000E7D44"/>
    <w:rsid w:val="000F06D6"/>
    <w:rsid w:val="000F0EB1"/>
    <w:rsid w:val="000F1024"/>
    <w:rsid w:val="000F1106"/>
    <w:rsid w:val="000F3BE9"/>
    <w:rsid w:val="000F3F6C"/>
    <w:rsid w:val="000F6DF3"/>
    <w:rsid w:val="001005FF"/>
    <w:rsid w:val="00100631"/>
    <w:rsid w:val="0010537F"/>
    <w:rsid w:val="00105656"/>
    <w:rsid w:val="00105FA9"/>
    <w:rsid w:val="001062FB"/>
    <w:rsid w:val="001063E6"/>
    <w:rsid w:val="0011237D"/>
    <w:rsid w:val="00113CF4"/>
    <w:rsid w:val="001153EA"/>
    <w:rsid w:val="00115643"/>
    <w:rsid w:val="00116765"/>
    <w:rsid w:val="001219F5"/>
    <w:rsid w:val="00121A20"/>
    <w:rsid w:val="0012377F"/>
    <w:rsid w:val="00124314"/>
    <w:rsid w:val="00126B4A"/>
    <w:rsid w:val="00132FD0"/>
    <w:rsid w:val="001344C0"/>
    <w:rsid w:val="001346FA"/>
    <w:rsid w:val="00135252"/>
    <w:rsid w:val="00137666"/>
    <w:rsid w:val="00137AB5"/>
    <w:rsid w:val="00137F0B"/>
    <w:rsid w:val="00151E23"/>
    <w:rsid w:val="001526E0"/>
    <w:rsid w:val="001551B5"/>
    <w:rsid w:val="001659C1"/>
    <w:rsid w:val="00173A8E"/>
    <w:rsid w:val="00174AC3"/>
    <w:rsid w:val="0017502C"/>
    <w:rsid w:val="001779CE"/>
    <w:rsid w:val="0018143F"/>
    <w:rsid w:val="00181FF8"/>
    <w:rsid w:val="001837A6"/>
    <w:rsid w:val="00190AC1"/>
    <w:rsid w:val="00192F8B"/>
    <w:rsid w:val="0019341A"/>
    <w:rsid w:val="00197DF9"/>
    <w:rsid w:val="001A1987"/>
    <w:rsid w:val="001A2564"/>
    <w:rsid w:val="001A6173"/>
    <w:rsid w:val="001A6CBA"/>
    <w:rsid w:val="001A7870"/>
    <w:rsid w:val="001B0AD1"/>
    <w:rsid w:val="001B0D97"/>
    <w:rsid w:val="001B5A5D"/>
    <w:rsid w:val="001C1CE5"/>
    <w:rsid w:val="001C3D2A"/>
    <w:rsid w:val="001D51BA"/>
    <w:rsid w:val="001D53E7"/>
    <w:rsid w:val="001D6342"/>
    <w:rsid w:val="001D6D53"/>
    <w:rsid w:val="001E58E2"/>
    <w:rsid w:val="001E7AED"/>
    <w:rsid w:val="001F19C4"/>
    <w:rsid w:val="001F3916"/>
    <w:rsid w:val="001F54C5"/>
    <w:rsid w:val="001F662C"/>
    <w:rsid w:val="001F6E1F"/>
    <w:rsid w:val="001F7074"/>
    <w:rsid w:val="00200490"/>
    <w:rsid w:val="00201BAB"/>
    <w:rsid w:val="00201F3A"/>
    <w:rsid w:val="00203F96"/>
    <w:rsid w:val="002069B2"/>
    <w:rsid w:val="00207FA3"/>
    <w:rsid w:val="00213348"/>
    <w:rsid w:val="00214DA8"/>
    <w:rsid w:val="00215423"/>
    <w:rsid w:val="002158FA"/>
    <w:rsid w:val="00220600"/>
    <w:rsid w:val="002224DB"/>
    <w:rsid w:val="00223C40"/>
    <w:rsid w:val="00223FCB"/>
    <w:rsid w:val="002242B0"/>
    <w:rsid w:val="002252C3"/>
    <w:rsid w:val="0022533B"/>
    <w:rsid w:val="00225C54"/>
    <w:rsid w:val="00226ABB"/>
    <w:rsid w:val="00230765"/>
    <w:rsid w:val="00230D18"/>
    <w:rsid w:val="002319E4"/>
    <w:rsid w:val="00234F10"/>
    <w:rsid w:val="00235632"/>
    <w:rsid w:val="00235872"/>
    <w:rsid w:val="00241559"/>
    <w:rsid w:val="00243203"/>
    <w:rsid w:val="002435B3"/>
    <w:rsid w:val="002458EB"/>
    <w:rsid w:val="002500C8"/>
    <w:rsid w:val="00255C41"/>
    <w:rsid w:val="00257543"/>
    <w:rsid w:val="002617E7"/>
    <w:rsid w:val="00262BA6"/>
    <w:rsid w:val="00263286"/>
    <w:rsid w:val="00263A52"/>
    <w:rsid w:val="00264228"/>
    <w:rsid w:val="00264334"/>
    <w:rsid w:val="0026473E"/>
    <w:rsid w:val="00266214"/>
    <w:rsid w:val="00267C83"/>
    <w:rsid w:val="00270BF7"/>
    <w:rsid w:val="00270E36"/>
    <w:rsid w:val="00270E61"/>
    <w:rsid w:val="0027144F"/>
    <w:rsid w:val="00271813"/>
    <w:rsid w:val="00271F3A"/>
    <w:rsid w:val="00273278"/>
    <w:rsid w:val="002737F4"/>
    <w:rsid w:val="002805F5"/>
    <w:rsid w:val="00280751"/>
    <w:rsid w:val="0028280A"/>
    <w:rsid w:val="00285A79"/>
    <w:rsid w:val="00286ACD"/>
    <w:rsid w:val="00287838"/>
    <w:rsid w:val="002907B5"/>
    <w:rsid w:val="00291CEE"/>
    <w:rsid w:val="00292EB7"/>
    <w:rsid w:val="00296227"/>
    <w:rsid w:val="00296F44"/>
    <w:rsid w:val="00297489"/>
    <w:rsid w:val="0029777D"/>
    <w:rsid w:val="002A055E"/>
    <w:rsid w:val="002A1D4E"/>
    <w:rsid w:val="002A2869"/>
    <w:rsid w:val="002B24D6"/>
    <w:rsid w:val="002B5541"/>
    <w:rsid w:val="002C41E6"/>
    <w:rsid w:val="002D0625"/>
    <w:rsid w:val="002D071A"/>
    <w:rsid w:val="002D34B2"/>
    <w:rsid w:val="002D48B0"/>
    <w:rsid w:val="002D5B37"/>
    <w:rsid w:val="002D7536"/>
    <w:rsid w:val="002D7637"/>
    <w:rsid w:val="002E17F2"/>
    <w:rsid w:val="002E3C88"/>
    <w:rsid w:val="002E7CAE"/>
    <w:rsid w:val="002F2771"/>
    <w:rsid w:val="002F37A9"/>
    <w:rsid w:val="00301CE6"/>
    <w:rsid w:val="0030256B"/>
    <w:rsid w:val="0030501F"/>
    <w:rsid w:val="00307A78"/>
    <w:rsid w:val="00307BA1"/>
    <w:rsid w:val="00311702"/>
    <w:rsid w:val="00311E82"/>
    <w:rsid w:val="00313FD6"/>
    <w:rsid w:val="003143BD"/>
    <w:rsid w:val="00315363"/>
    <w:rsid w:val="00316CFB"/>
    <w:rsid w:val="003203ED"/>
    <w:rsid w:val="003208E5"/>
    <w:rsid w:val="00320E18"/>
    <w:rsid w:val="00322C9F"/>
    <w:rsid w:val="00324D23"/>
    <w:rsid w:val="00331751"/>
    <w:rsid w:val="00334579"/>
    <w:rsid w:val="00335858"/>
    <w:rsid w:val="003358C4"/>
    <w:rsid w:val="00336BDA"/>
    <w:rsid w:val="00342BD7"/>
    <w:rsid w:val="00346DB5"/>
    <w:rsid w:val="003477B1"/>
    <w:rsid w:val="00350FFD"/>
    <w:rsid w:val="00357380"/>
    <w:rsid w:val="003602D9"/>
    <w:rsid w:val="003604CE"/>
    <w:rsid w:val="00367B13"/>
    <w:rsid w:val="00370E47"/>
    <w:rsid w:val="003712C6"/>
    <w:rsid w:val="003742AC"/>
    <w:rsid w:val="00376F56"/>
    <w:rsid w:val="00377CE1"/>
    <w:rsid w:val="00383418"/>
    <w:rsid w:val="00385BF0"/>
    <w:rsid w:val="003874A5"/>
    <w:rsid w:val="0039192A"/>
    <w:rsid w:val="003925EC"/>
    <w:rsid w:val="003939FF"/>
    <w:rsid w:val="003A1360"/>
    <w:rsid w:val="003A2223"/>
    <w:rsid w:val="003A2A0F"/>
    <w:rsid w:val="003A3C9E"/>
    <w:rsid w:val="003A45A1"/>
    <w:rsid w:val="003A5B0A"/>
    <w:rsid w:val="003A6BAC"/>
    <w:rsid w:val="003A70A4"/>
    <w:rsid w:val="003A7EF3"/>
    <w:rsid w:val="003B159C"/>
    <w:rsid w:val="003B369F"/>
    <w:rsid w:val="003B36A3"/>
    <w:rsid w:val="003B64BB"/>
    <w:rsid w:val="003B71D0"/>
    <w:rsid w:val="003B7FE5"/>
    <w:rsid w:val="003C11C8"/>
    <w:rsid w:val="003C2702"/>
    <w:rsid w:val="003C7806"/>
    <w:rsid w:val="003D109F"/>
    <w:rsid w:val="003D2478"/>
    <w:rsid w:val="003D3C45"/>
    <w:rsid w:val="003D5460"/>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2FDE"/>
    <w:rsid w:val="004242F4"/>
    <w:rsid w:val="00424B59"/>
    <w:rsid w:val="00427248"/>
    <w:rsid w:val="00435813"/>
    <w:rsid w:val="0043607F"/>
    <w:rsid w:val="00437037"/>
    <w:rsid w:val="00437447"/>
    <w:rsid w:val="00441A92"/>
    <w:rsid w:val="004431DC"/>
    <w:rsid w:val="00444F56"/>
    <w:rsid w:val="00446488"/>
    <w:rsid w:val="004517AA"/>
    <w:rsid w:val="00451CD1"/>
    <w:rsid w:val="00452CAC"/>
    <w:rsid w:val="00457565"/>
    <w:rsid w:val="00457B71"/>
    <w:rsid w:val="004669E2"/>
    <w:rsid w:val="00470C31"/>
    <w:rsid w:val="00471DE0"/>
    <w:rsid w:val="004734D0"/>
    <w:rsid w:val="00473FC7"/>
    <w:rsid w:val="0047556B"/>
    <w:rsid w:val="00475A8B"/>
    <w:rsid w:val="00477768"/>
    <w:rsid w:val="0049033A"/>
    <w:rsid w:val="00492BC5"/>
    <w:rsid w:val="004964F1"/>
    <w:rsid w:val="004A16BC"/>
    <w:rsid w:val="004A2B94"/>
    <w:rsid w:val="004B3A31"/>
    <w:rsid w:val="004B497E"/>
    <w:rsid w:val="004B6F6A"/>
    <w:rsid w:val="004B7C0C"/>
    <w:rsid w:val="004C3898"/>
    <w:rsid w:val="004D2C09"/>
    <w:rsid w:val="004D2EC1"/>
    <w:rsid w:val="004D36B1"/>
    <w:rsid w:val="004D7EBD"/>
    <w:rsid w:val="004E1812"/>
    <w:rsid w:val="004E2680"/>
    <w:rsid w:val="004E28F9"/>
    <w:rsid w:val="004E462E"/>
    <w:rsid w:val="004E56DC"/>
    <w:rsid w:val="004E76F4"/>
    <w:rsid w:val="004F0B4E"/>
    <w:rsid w:val="004F0B6C"/>
    <w:rsid w:val="004F1405"/>
    <w:rsid w:val="004F1DE9"/>
    <w:rsid w:val="004F2078"/>
    <w:rsid w:val="004F4DA3"/>
    <w:rsid w:val="00501563"/>
    <w:rsid w:val="00506557"/>
    <w:rsid w:val="0050677A"/>
    <w:rsid w:val="005108D8"/>
    <w:rsid w:val="005116F9"/>
    <w:rsid w:val="00513870"/>
    <w:rsid w:val="005153A7"/>
    <w:rsid w:val="0052001D"/>
    <w:rsid w:val="005219CF"/>
    <w:rsid w:val="00533A96"/>
    <w:rsid w:val="00534B59"/>
    <w:rsid w:val="00536759"/>
    <w:rsid w:val="00537C62"/>
    <w:rsid w:val="00540D53"/>
    <w:rsid w:val="00546970"/>
    <w:rsid w:val="00554E19"/>
    <w:rsid w:val="0055535B"/>
    <w:rsid w:val="0056121F"/>
    <w:rsid w:val="0056212C"/>
    <w:rsid w:val="00563F84"/>
    <w:rsid w:val="0056793D"/>
    <w:rsid w:val="00572505"/>
    <w:rsid w:val="00582809"/>
    <w:rsid w:val="0058798C"/>
    <w:rsid w:val="005900FA"/>
    <w:rsid w:val="005935A4"/>
    <w:rsid w:val="005948C2"/>
    <w:rsid w:val="00594B25"/>
    <w:rsid w:val="00595DCA"/>
    <w:rsid w:val="0059779B"/>
    <w:rsid w:val="005A209A"/>
    <w:rsid w:val="005A662D"/>
    <w:rsid w:val="005B0A2B"/>
    <w:rsid w:val="005B1409"/>
    <w:rsid w:val="005B35D7"/>
    <w:rsid w:val="005B392A"/>
    <w:rsid w:val="005B3AA3"/>
    <w:rsid w:val="005B6F83"/>
    <w:rsid w:val="005C74FB"/>
    <w:rsid w:val="005D1602"/>
    <w:rsid w:val="005D7CC1"/>
    <w:rsid w:val="005E385F"/>
    <w:rsid w:val="005E5B81"/>
    <w:rsid w:val="005F0137"/>
    <w:rsid w:val="005F0328"/>
    <w:rsid w:val="005F0E25"/>
    <w:rsid w:val="005F2CB1"/>
    <w:rsid w:val="005F3025"/>
    <w:rsid w:val="005F5020"/>
    <w:rsid w:val="005F618C"/>
    <w:rsid w:val="005F70BD"/>
    <w:rsid w:val="00600E44"/>
    <w:rsid w:val="0060283C"/>
    <w:rsid w:val="00604F14"/>
    <w:rsid w:val="006108A7"/>
    <w:rsid w:val="00611B83"/>
    <w:rsid w:val="00613257"/>
    <w:rsid w:val="006203EE"/>
    <w:rsid w:val="00620A71"/>
    <w:rsid w:val="00620BF6"/>
    <w:rsid w:val="00620D80"/>
    <w:rsid w:val="00621DD7"/>
    <w:rsid w:val="00622A1D"/>
    <w:rsid w:val="006234A6"/>
    <w:rsid w:val="006255E7"/>
    <w:rsid w:val="00630001"/>
    <w:rsid w:val="006311B3"/>
    <w:rsid w:val="0063217E"/>
    <w:rsid w:val="0063284C"/>
    <w:rsid w:val="00636267"/>
    <w:rsid w:val="00636398"/>
    <w:rsid w:val="006368D3"/>
    <w:rsid w:val="006377EC"/>
    <w:rsid w:val="0064151F"/>
    <w:rsid w:val="00641533"/>
    <w:rsid w:val="0064208D"/>
    <w:rsid w:val="00643475"/>
    <w:rsid w:val="0064396A"/>
    <w:rsid w:val="0064624E"/>
    <w:rsid w:val="00650AB9"/>
    <w:rsid w:val="0065317D"/>
    <w:rsid w:val="00655733"/>
    <w:rsid w:val="00655ACD"/>
    <w:rsid w:val="0065653D"/>
    <w:rsid w:val="00656A92"/>
    <w:rsid w:val="00656DDE"/>
    <w:rsid w:val="0066011D"/>
    <w:rsid w:val="006607C0"/>
    <w:rsid w:val="006613A6"/>
    <w:rsid w:val="006627A2"/>
    <w:rsid w:val="006634E6"/>
    <w:rsid w:val="006655EE"/>
    <w:rsid w:val="00665EE4"/>
    <w:rsid w:val="00667EE7"/>
    <w:rsid w:val="00670922"/>
    <w:rsid w:val="00670BE1"/>
    <w:rsid w:val="0067218F"/>
    <w:rsid w:val="006741F2"/>
    <w:rsid w:val="00674CC3"/>
    <w:rsid w:val="00675C72"/>
    <w:rsid w:val="006771F9"/>
    <w:rsid w:val="006776D7"/>
    <w:rsid w:val="00681003"/>
    <w:rsid w:val="006817C9"/>
    <w:rsid w:val="00683ECE"/>
    <w:rsid w:val="00695A64"/>
    <w:rsid w:val="00695FC2"/>
    <w:rsid w:val="00696949"/>
    <w:rsid w:val="00697052"/>
    <w:rsid w:val="006A46FB"/>
    <w:rsid w:val="006A5E28"/>
    <w:rsid w:val="006A697B"/>
    <w:rsid w:val="006A7AFF"/>
    <w:rsid w:val="006B0FDB"/>
    <w:rsid w:val="006B1816"/>
    <w:rsid w:val="006B2099"/>
    <w:rsid w:val="006B2CD8"/>
    <w:rsid w:val="006B33BF"/>
    <w:rsid w:val="006B50CF"/>
    <w:rsid w:val="006C03B8"/>
    <w:rsid w:val="006C5EC9"/>
    <w:rsid w:val="006C6059"/>
    <w:rsid w:val="006C63DE"/>
    <w:rsid w:val="006C7522"/>
    <w:rsid w:val="006D0671"/>
    <w:rsid w:val="006D49C3"/>
    <w:rsid w:val="006D4DBE"/>
    <w:rsid w:val="006D6F08"/>
    <w:rsid w:val="006E062C"/>
    <w:rsid w:val="006E0A3D"/>
    <w:rsid w:val="006E1C82"/>
    <w:rsid w:val="006E28B7"/>
    <w:rsid w:val="006E2A9B"/>
    <w:rsid w:val="006E3310"/>
    <w:rsid w:val="006E4E39"/>
    <w:rsid w:val="006E565E"/>
    <w:rsid w:val="006E63EF"/>
    <w:rsid w:val="006E673D"/>
    <w:rsid w:val="006E7D3B"/>
    <w:rsid w:val="006F1B70"/>
    <w:rsid w:val="006F341D"/>
    <w:rsid w:val="006F3CDE"/>
    <w:rsid w:val="006F58D4"/>
    <w:rsid w:val="006F5DEA"/>
    <w:rsid w:val="006F6582"/>
    <w:rsid w:val="0070346E"/>
    <w:rsid w:val="00704EDB"/>
    <w:rsid w:val="00706101"/>
    <w:rsid w:val="007066CA"/>
    <w:rsid w:val="007067A4"/>
    <w:rsid w:val="00707072"/>
    <w:rsid w:val="00707D61"/>
    <w:rsid w:val="00710D68"/>
    <w:rsid w:val="00710E2C"/>
    <w:rsid w:val="00712287"/>
    <w:rsid w:val="00712772"/>
    <w:rsid w:val="00712DBD"/>
    <w:rsid w:val="007148D3"/>
    <w:rsid w:val="00715B9A"/>
    <w:rsid w:val="007257D0"/>
    <w:rsid w:val="00726EA6"/>
    <w:rsid w:val="00727208"/>
    <w:rsid w:val="00727680"/>
    <w:rsid w:val="007348B1"/>
    <w:rsid w:val="007362A6"/>
    <w:rsid w:val="00736D7D"/>
    <w:rsid w:val="00736DE4"/>
    <w:rsid w:val="00740E58"/>
    <w:rsid w:val="007445A0"/>
    <w:rsid w:val="0074524B"/>
    <w:rsid w:val="00747D8B"/>
    <w:rsid w:val="00751228"/>
    <w:rsid w:val="007571E1"/>
    <w:rsid w:val="007604B2"/>
    <w:rsid w:val="00764813"/>
    <w:rsid w:val="00765281"/>
    <w:rsid w:val="00766BAD"/>
    <w:rsid w:val="007729A2"/>
    <w:rsid w:val="00774FA8"/>
    <w:rsid w:val="007755F2"/>
    <w:rsid w:val="00776971"/>
    <w:rsid w:val="00780A80"/>
    <w:rsid w:val="0078177E"/>
    <w:rsid w:val="00782BEB"/>
    <w:rsid w:val="0078304C"/>
    <w:rsid w:val="00783673"/>
    <w:rsid w:val="00785490"/>
    <w:rsid w:val="00786C78"/>
    <w:rsid w:val="007925EA"/>
    <w:rsid w:val="007936B3"/>
    <w:rsid w:val="00793CD8"/>
    <w:rsid w:val="00795C92"/>
    <w:rsid w:val="00796231"/>
    <w:rsid w:val="007A1CB3"/>
    <w:rsid w:val="007A306F"/>
    <w:rsid w:val="007A40A0"/>
    <w:rsid w:val="007A43A6"/>
    <w:rsid w:val="007A58A6"/>
    <w:rsid w:val="007B3D2D"/>
    <w:rsid w:val="007B50AE"/>
    <w:rsid w:val="007B51DF"/>
    <w:rsid w:val="007C05DD"/>
    <w:rsid w:val="007C2BA3"/>
    <w:rsid w:val="007C3D18"/>
    <w:rsid w:val="007C60BF"/>
    <w:rsid w:val="007C6A07"/>
    <w:rsid w:val="007C75A1"/>
    <w:rsid w:val="007C77A5"/>
    <w:rsid w:val="007C785C"/>
    <w:rsid w:val="007D04E5"/>
    <w:rsid w:val="007D5901"/>
    <w:rsid w:val="007D7526"/>
    <w:rsid w:val="007E3A03"/>
    <w:rsid w:val="007E4610"/>
    <w:rsid w:val="007E4715"/>
    <w:rsid w:val="007E505B"/>
    <w:rsid w:val="007E7091"/>
    <w:rsid w:val="007E7BCE"/>
    <w:rsid w:val="00800713"/>
    <w:rsid w:val="00803FAE"/>
    <w:rsid w:val="008049FA"/>
    <w:rsid w:val="0080605F"/>
    <w:rsid w:val="00807786"/>
    <w:rsid w:val="00811FCB"/>
    <w:rsid w:val="00811FFF"/>
    <w:rsid w:val="0081408C"/>
    <w:rsid w:val="008158D6"/>
    <w:rsid w:val="00817196"/>
    <w:rsid w:val="008235DB"/>
    <w:rsid w:val="00824AB4"/>
    <w:rsid w:val="00825C42"/>
    <w:rsid w:val="00825D25"/>
    <w:rsid w:val="00827D6F"/>
    <w:rsid w:val="008376AC"/>
    <w:rsid w:val="008444E8"/>
    <w:rsid w:val="00844E80"/>
    <w:rsid w:val="00844FC8"/>
    <w:rsid w:val="00846FE7"/>
    <w:rsid w:val="008555D6"/>
    <w:rsid w:val="00856911"/>
    <w:rsid w:val="0086482A"/>
    <w:rsid w:val="008677FD"/>
    <w:rsid w:val="008706D4"/>
    <w:rsid w:val="00870F8A"/>
    <w:rsid w:val="008719A4"/>
    <w:rsid w:val="00871D23"/>
    <w:rsid w:val="00874312"/>
    <w:rsid w:val="0087437C"/>
    <w:rsid w:val="00875CD7"/>
    <w:rsid w:val="00876B4D"/>
    <w:rsid w:val="00877F18"/>
    <w:rsid w:val="008941E3"/>
    <w:rsid w:val="00894A88"/>
    <w:rsid w:val="00895386"/>
    <w:rsid w:val="0089573A"/>
    <w:rsid w:val="008A2158"/>
    <w:rsid w:val="008A21FF"/>
    <w:rsid w:val="008A2CE2"/>
    <w:rsid w:val="008A30AC"/>
    <w:rsid w:val="008A42D5"/>
    <w:rsid w:val="008A44B8"/>
    <w:rsid w:val="008A51A8"/>
    <w:rsid w:val="008A54C7"/>
    <w:rsid w:val="008A77D8"/>
    <w:rsid w:val="008B01AE"/>
    <w:rsid w:val="008B0483"/>
    <w:rsid w:val="008B120C"/>
    <w:rsid w:val="008B51A0"/>
    <w:rsid w:val="008B592A"/>
    <w:rsid w:val="008B7B5C"/>
    <w:rsid w:val="008C0C99"/>
    <w:rsid w:val="008C2017"/>
    <w:rsid w:val="008C2C0E"/>
    <w:rsid w:val="008C4958"/>
    <w:rsid w:val="008C4BAA"/>
    <w:rsid w:val="008C6AE8"/>
    <w:rsid w:val="008C7573"/>
    <w:rsid w:val="008D00A5"/>
    <w:rsid w:val="008D34F1"/>
    <w:rsid w:val="008D39D8"/>
    <w:rsid w:val="008D6D1A"/>
    <w:rsid w:val="008E065E"/>
    <w:rsid w:val="008E0927"/>
    <w:rsid w:val="008E1909"/>
    <w:rsid w:val="008E2618"/>
    <w:rsid w:val="008E459F"/>
    <w:rsid w:val="008E617B"/>
    <w:rsid w:val="008F1D9C"/>
    <w:rsid w:val="008F1EAB"/>
    <w:rsid w:val="008F33DC"/>
    <w:rsid w:val="008F477F"/>
    <w:rsid w:val="00902350"/>
    <w:rsid w:val="0090336B"/>
    <w:rsid w:val="009053AA"/>
    <w:rsid w:val="00906939"/>
    <w:rsid w:val="00910B7D"/>
    <w:rsid w:val="00911DFB"/>
    <w:rsid w:val="009139D9"/>
    <w:rsid w:val="00914AD8"/>
    <w:rsid w:val="00916079"/>
    <w:rsid w:val="0091677D"/>
    <w:rsid w:val="00916EA2"/>
    <w:rsid w:val="00917CE9"/>
    <w:rsid w:val="00920BF2"/>
    <w:rsid w:val="00922010"/>
    <w:rsid w:val="00922B97"/>
    <w:rsid w:val="00931BD9"/>
    <w:rsid w:val="00934CC8"/>
    <w:rsid w:val="009368F3"/>
    <w:rsid w:val="0093721D"/>
    <w:rsid w:val="00941636"/>
    <w:rsid w:val="00943742"/>
    <w:rsid w:val="00945C05"/>
    <w:rsid w:val="00946945"/>
    <w:rsid w:val="00947713"/>
    <w:rsid w:val="00950DE7"/>
    <w:rsid w:val="00953920"/>
    <w:rsid w:val="00953D47"/>
    <w:rsid w:val="0095681E"/>
    <w:rsid w:val="009572D4"/>
    <w:rsid w:val="00961921"/>
    <w:rsid w:val="00961AC6"/>
    <w:rsid w:val="0096430A"/>
    <w:rsid w:val="0096554B"/>
    <w:rsid w:val="0096584A"/>
    <w:rsid w:val="00971F08"/>
    <w:rsid w:val="0097603D"/>
    <w:rsid w:val="00976949"/>
    <w:rsid w:val="00980477"/>
    <w:rsid w:val="00984BF5"/>
    <w:rsid w:val="00985253"/>
    <w:rsid w:val="009853B3"/>
    <w:rsid w:val="00990630"/>
    <w:rsid w:val="00991761"/>
    <w:rsid w:val="00994DCA"/>
    <w:rsid w:val="009960EC"/>
    <w:rsid w:val="009970DD"/>
    <w:rsid w:val="009A0FBA"/>
    <w:rsid w:val="009A1601"/>
    <w:rsid w:val="009A3BB6"/>
    <w:rsid w:val="009A4597"/>
    <w:rsid w:val="009A462D"/>
    <w:rsid w:val="009A4849"/>
    <w:rsid w:val="009A5CBA"/>
    <w:rsid w:val="009A6D97"/>
    <w:rsid w:val="009B1F30"/>
    <w:rsid w:val="009B3AC2"/>
    <w:rsid w:val="009B4DF4"/>
    <w:rsid w:val="009B564E"/>
    <w:rsid w:val="009B7E87"/>
    <w:rsid w:val="009C0169"/>
    <w:rsid w:val="009C403E"/>
    <w:rsid w:val="009D2E32"/>
    <w:rsid w:val="009D4FF0"/>
    <w:rsid w:val="009D703C"/>
    <w:rsid w:val="009D718F"/>
    <w:rsid w:val="009E068F"/>
    <w:rsid w:val="009E14E0"/>
    <w:rsid w:val="009E35DB"/>
    <w:rsid w:val="009E47A3"/>
    <w:rsid w:val="009E5FB7"/>
    <w:rsid w:val="009F08F3"/>
    <w:rsid w:val="009F0A76"/>
    <w:rsid w:val="009F344F"/>
    <w:rsid w:val="00A031D8"/>
    <w:rsid w:val="00A048A8"/>
    <w:rsid w:val="00A04F49"/>
    <w:rsid w:val="00A13E54"/>
    <w:rsid w:val="00A17F63"/>
    <w:rsid w:val="00A209CD"/>
    <w:rsid w:val="00A2193B"/>
    <w:rsid w:val="00A2351A"/>
    <w:rsid w:val="00A264A9"/>
    <w:rsid w:val="00A26DCF"/>
    <w:rsid w:val="00A27785"/>
    <w:rsid w:val="00A30187"/>
    <w:rsid w:val="00A3448A"/>
    <w:rsid w:val="00A36297"/>
    <w:rsid w:val="00A36D3F"/>
    <w:rsid w:val="00A41E2B"/>
    <w:rsid w:val="00A45B74"/>
    <w:rsid w:val="00A52E1D"/>
    <w:rsid w:val="00A56733"/>
    <w:rsid w:val="00A6118E"/>
    <w:rsid w:val="00A61499"/>
    <w:rsid w:val="00A62A77"/>
    <w:rsid w:val="00A62BC4"/>
    <w:rsid w:val="00A63483"/>
    <w:rsid w:val="00A657D7"/>
    <w:rsid w:val="00A660AC"/>
    <w:rsid w:val="00A679B3"/>
    <w:rsid w:val="00A67E6C"/>
    <w:rsid w:val="00A71B99"/>
    <w:rsid w:val="00A739D0"/>
    <w:rsid w:val="00A746FD"/>
    <w:rsid w:val="00A761D4"/>
    <w:rsid w:val="00A7777B"/>
    <w:rsid w:val="00A77EC4"/>
    <w:rsid w:val="00A91955"/>
    <w:rsid w:val="00A92879"/>
    <w:rsid w:val="00A9442A"/>
    <w:rsid w:val="00A96C48"/>
    <w:rsid w:val="00AA016F"/>
    <w:rsid w:val="00AA1ED6"/>
    <w:rsid w:val="00AA3A27"/>
    <w:rsid w:val="00AA4888"/>
    <w:rsid w:val="00AA51D6"/>
    <w:rsid w:val="00AB0BC8"/>
    <w:rsid w:val="00AB11CA"/>
    <w:rsid w:val="00AB14D9"/>
    <w:rsid w:val="00AB4AB8"/>
    <w:rsid w:val="00AB655E"/>
    <w:rsid w:val="00AB6628"/>
    <w:rsid w:val="00AC007F"/>
    <w:rsid w:val="00AC0AEF"/>
    <w:rsid w:val="00AC2ECD"/>
    <w:rsid w:val="00AC3119"/>
    <w:rsid w:val="00AC313A"/>
    <w:rsid w:val="00AC39CF"/>
    <w:rsid w:val="00AC49FB"/>
    <w:rsid w:val="00AC5A10"/>
    <w:rsid w:val="00AD0AA3"/>
    <w:rsid w:val="00AD3F94"/>
    <w:rsid w:val="00AD4A5A"/>
    <w:rsid w:val="00AD5542"/>
    <w:rsid w:val="00AE27AC"/>
    <w:rsid w:val="00AE40E0"/>
    <w:rsid w:val="00AE4DBA"/>
    <w:rsid w:val="00AE4F07"/>
    <w:rsid w:val="00AF1C5D"/>
    <w:rsid w:val="00AF42D7"/>
    <w:rsid w:val="00AF42E7"/>
    <w:rsid w:val="00AF4BC1"/>
    <w:rsid w:val="00B006FE"/>
    <w:rsid w:val="00B007CB"/>
    <w:rsid w:val="00B02AA9"/>
    <w:rsid w:val="00B02FA3"/>
    <w:rsid w:val="00B05084"/>
    <w:rsid w:val="00B157F9"/>
    <w:rsid w:val="00B20256"/>
    <w:rsid w:val="00B20D09"/>
    <w:rsid w:val="00B20F07"/>
    <w:rsid w:val="00B25EA8"/>
    <w:rsid w:val="00B2763F"/>
    <w:rsid w:val="00B27AAC"/>
    <w:rsid w:val="00B30929"/>
    <w:rsid w:val="00B35856"/>
    <w:rsid w:val="00B372AA"/>
    <w:rsid w:val="00B40445"/>
    <w:rsid w:val="00B4081D"/>
    <w:rsid w:val="00B409E0"/>
    <w:rsid w:val="00B41888"/>
    <w:rsid w:val="00B42565"/>
    <w:rsid w:val="00B45A52"/>
    <w:rsid w:val="00B46175"/>
    <w:rsid w:val="00B50409"/>
    <w:rsid w:val="00B548B7"/>
    <w:rsid w:val="00B62842"/>
    <w:rsid w:val="00B664C7"/>
    <w:rsid w:val="00B70C48"/>
    <w:rsid w:val="00B71DA8"/>
    <w:rsid w:val="00B739F6"/>
    <w:rsid w:val="00B81A6C"/>
    <w:rsid w:val="00B85DE5"/>
    <w:rsid w:val="00B90F73"/>
    <w:rsid w:val="00B93B59"/>
    <w:rsid w:val="00B9406A"/>
    <w:rsid w:val="00BA2280"/>
    <w:rsid w:val="00BA2A08"/>
    <w:rsid w:val="00BA56D2"/>
    <w:rsid w:val="00BA76E0"/>
    <w:rsid w:val="00BB1091"/>
    <w:rsid w:val="00BB2A25"/>
    <w:rsid w:val="00BB51E9"/>
    <w:rsid w:val="00BC0FDC"/>
    <w:rsid w:val="00BC175D"/>
    <w:rsid w:val="00BC3053"/>
    <w:rsid w:val="00BC4D2E"/>
    <w:rsid w:val="00BD48AC"/>
    <w:rsid w:val="00BD5F1A"/>
    <w:rsid w:val="00BE0997"/>
    <w:rsid w:val="00BE1234"/>
    <w:rsid w:val="00BE2FA6"/>
    <w:rsid w:val="00BE333F"/>
    <w:rsid w:val="00BE6210"/>
    <w:rsid w:val="00BE7406"/>
    <w:rsid w:val="00BE7603"/>
    <w:rsid w:val="00BE77C5"/>
    <w:rsid w:val="00BF3279"/>
    <w:rsid w:val="00BF416F"/>
    <w:rsid w:val="00BF74C7"/>
    <w:rsid w:val="00C015F1"/>
    <w:rsid w:val="00C01F33"/>
    <w:rsid w:val="00C02013"/>
    <w:rsid w:val="00C02CC6"/>
    <w:rsid w:val="00C040F7"/>
    <w:rsid w:val="00C044AB"/>
    <w:rsid w:val="00C05706"/>
    <w:rsid w:val="00C07377"/>
    <w:rsid w:val="00C10478"/>
    <w:rsid w:val="00C12107"/>
    <w:rsid w:val="00C14D4B"/>
    <w:rsid w:val="00C154BB"/>
    <w:rsid w:val="00C279B5"/>
    <w:rsid w:val="00C27C45"/>
    <w:rsid w:val="00C324EA"/>
    <w:rsid w:val="00C3719D"/>
    <w:rsid w:val="00C37CB2"/>
    <w:rsid w:val="00C467DC"/>
    <w:rsid w:val="00C473A5"/>
    <w:rsid w:val="00C47DB7"/>
    <w:rsid w:val="00C52243"/>
    <w:rsid w:val="00C54784"/>
    <w:rsid w:val="00C54995"/>
    <w:rsid w:val="00C54D41"/>
    <w:rsid w:val="00C57E10"/>
    <w:rsid w:val="00C60783"/>
    <w:rsid w:val="00C64672"/>
    <w:rsid w:val="00C70697"/>
    <w:rsid w:val="00C72093"/>
    <w:rsid w:val="00C72EF4"/>
    <w:rsid w:val="00C739C9"/>
    <w:rsid w:val="00C744FE"/>
    <w:rsid w:val="00C75D2F"/>
    <w:rsid w:val="00C767BE"/>
    <w:rsid w:val="00C76E3C"/>
    <w:rsid w:val="00C81568"/>
    <w:rsid w:val="00C9027A"/>
    <w:rsid w:val="00C9068E"/>
    <w:rsid w:val="00C925B6"/>
    <w:rsid w:val="00C93814"/>
    <w:rsid w:val="00C93C4B"/>
    <w:rsid w:val="00C944AB"/>
    <w:rsid w:val="00C95B40"/>
    <w:rsid w:val="00C95FE9"/>
    <w:rsid w:val="00CA1042"/>
    <w:rsid w:val="00CA1ED8"/>
    <w:rsid w:val="00CA5921"/>
    <w:rsid w:val="00CA700E"/>
    <w:rsid w:val="00CB1F63"/>
    <w:rsid w:val="00CB7170"/>
    <w:rsid w:val="00CC040E"/>
    <w:rsid w:val="00CC111F"/>
    <w:rsid w:val="00CC2011"/>
    <w:rsid w:val="00CC36C8"/>
    <w:rsid w:val="00CC3EA0"/>
    <w:rsid w:val="00CC7B45"/>
    <w:rsid w:val="00CD1188"/>
    <w:rsid w:val="00CD2ED1"/>
    <w:rsid w:val="00CD337B"/>
    <w:rsid w:val="00CD47A8"/>
    <w:rsid w:val="00CE013C"/>
    <w:rsid w:val="00CE0424"/>
    <w:rsid w:val="00CE7561"/>
    <w:rsid w:val="00CF1354"/>
    <w:rsid w:val="00CF3B1F"/>
    <w:rsid w:val="00CF3BF6"/>
    <w:rsid w:val="00CF625B"/>
    <w:rsid w:val="00CF687E"/>
    <w:rsid w:val="00D0349B"/>
    <w:rsid w:val="00D10249"/>
    <w:rsid w:val="00D115C3"/>
    <w:rsid w:val="00D11897"/>
    <w:rsid w:val="00D13135"/>
    <w:rsid w:val="00D13E4E"/>
    <w:rsid w:val="00D15D44"/>
    <w:rsid w:val="00D239A7"/>
    <w:rsid w:val="00D23F47"/>
    <w:rsid w:val="00D24034"/>
    <w:rsid w:val="00D36630"/>
    <w:rsid w:val="00D36E71"/>
    <w:rsid w:val="00D37D87"/>
    <w:rsid w:val="00D40B33"/>
    <w:rsid w:val="00D4318F"/>
    <w:rsid w:val="00D438BF"/>
    <w:rsid w:val="00D440F8"/>
    <w:rsid w:val="00D546FF"/>
    <w:rsid w:val="00D55AD5"/>
    <w:rsid w:val="00D56DA6"/>
    <w:rsid w:val="00D576CA"/>
    <w:rsid w:val="00D61AF5"/>
    <w:rsid w:val="00D652B5"/>
    <w:rsid w:val="00D65556"/>
    <w:rsid w:val="00D66155"/>
    <w:rsid w:val="00D66593"/>
    <w:rsid w:val="00D708B0"/>
    <w:rsid w:val="00D771C2"/>
    <w:rsid w:val="00D77B1D"/>
    <w:rsid w:val="00D8021F"/>
    <w:rsid w:val="00D80238"/>
    <w:rsid w:val="00D80383"/>
    <w:rsid w:val="00D823C6"/>
    <w:rsid w:val="00D8327F"/>
    <w:rsid w:val="00D83BA6"/>
    <w:rsid w:val="00D86CA3"/>
    <w:rsid w:val="00D871CE"/>
    <w:rsid w:val="00D91333"/>
    <w:rsid w:val="00D9196D"/>
    <w:rsid w:val="00D92982"/>
    <w:rsid w:val="00D92C36"/>
    <w:rsid w:val="00D949C6"/>
    <w:rsid w:val="00DA1BD3"/>
    <w:rsid w:val="00DA305E"/>
    <w:rsid w:val="00DA5417"/>
    <w:rsid w:val="00DA56E8"/>
    <w:rsid w:val="00DB0A9F"/>
    <w:rsid w:val="00DB0D10"/>
    <w:rsid w:val="00DB377D"/>
    <w:rsid w:val="00DB4402"/>
    <w:rsid w:val="00DB79EF"/>
    <w:rsid w:val="00DC2D36"/>
    <w:rsid w:val="00DC53EF"/>
    <w:rsid w:val="00DD004C"/>
    <w:rsid w:val="00DD5E12"/>
    <w:rsid w:val="00DE1FE4"/>
    <w:rsid w:val="00DE5608"/>
    <w:rsid w:val="00DE58D0"/>
    <w:rsid w:val="00DE654F"/>
    <w:rsid w:val="00DF0B6E"/>
    <w:rsid w:val="00DF15E0"/>
    <w:rsid w:val="00DF37A0"/>
    <w:rsid w:val="00E110E7"/>
    <w:rsid w:val="00E11B20"/>
    <w:rsid w:val="00E12A4E"/>
    <w:rsid w:val="00E12C06"/>
    <w:rsid w:val="00E17439"/>
    <w:rsid w:val="00E17FA2"/>
    <w:rsid w:val="00E22330"/>
    <w:rsid w:val="00E30B5A"/>
    <w:rsid w:val="00E3123D"/>
    <w:rsid w:val="00E31461"/>
    <w:rsid w:val="00E31D43"/>
    <w:rsid w:val="00E32608"/>
    <w:rsid w:val="00E32F3D"/>
    <w:rsid w:val="00E34188"/>
    <w:rsid w:val="00E347B1"/>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16E3"/>
    <w:rsid w:val="00E8234C"/>
    <w:rsid w:val="00E83AA9"/>
    <w:rsid w:val="00E84790"/>
    <w:rsid w:val="00E85928"/>
    <w:rsid w:val="00E87822"/>
    <w:rsid w:val="00E90395"/>
    <w:rsid w:val="00E90E49"/>
    <w:rsid w:val="00E917F9"/>
    <w:rsid w:val="00E9291C"/>
    <w:rsid w:val="00E93FFE"/>
    <w:rsid w:val="00E94F8A"/>
    <w:rsid w:val="00EA40F0"/>
    <w:rsid w:val="00EA5D1D"/>
    <w:rsid w:val="00EA6D6E"/>
    <w:rsid w:val="00EA7A41"/>
    <w:rsid w:val="00EB077B"/>
    <w:rsid w:val="00EB4EA2"/>
    <w:rsid w:val="00EC10C1"/>
    <w:rsid w:val="00EC24D5"/>
    <w:rsid w:val="00EC27C6"/>
    <w:rsid w:val="00EC4207"/>
    <w:rsid w:val="00EC5653"/>
    <w:rsid w:val="00EC71CE"/>
    <w:rsid w:val="00ED04B4"/>
    <w:rsid w:val="00ED1006"/>
    <w:rsid w:val="00EE6640"/>
    <w:rsid w:val="00EF18FE"/>
    <w:rsid w:val="00EF5787"/>
    <w:rsid w:val="00EF60D0"/>
    <w:rsid w:val="00F0528D"/>
    <w:rsid w:val="00F066CF"/>
    <w:rsid w:val="00F06C67"/>
    <w:rsid w:val="00F06DFD"/>
    <w:rsid w:val="00F071D1"/>
    <w:rsid w:val="00F07533"/>
    <w:rsid w:val="00F10629"/>
    <w:rsid w:val="00F12B1D"/>
    <w:rsid w:val="00F14197"/>
    <w:rsid w:val="00F15FA5"/>
    <w:rsid w:val="00F209B7"/>
    <w:rsid w:val="00F2376F"/>
    <w:rsid w:val="00F243D8"/>
    <w:rsid w:val="00F274C3"/>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0F8"/>
    <w:rsid w:val="00F72B72"/>
    <w:rsid w:val="00F73405"/>
    <w:rsid w:val="00F74BB9"/>
    <w:rsid w:val="00F75582"/>
    <w:rsid w:val="00F76EFA"/>
    <w:rsid w:val="00F804BE"/>
    <w:rsid w:val="00F817CE"/>
    <w:rsid w:val="00F8456C"/>
    <w:rsid w:val="00F859D8"/>
    <w:rsid w:val="00F868F5"/>
    <w:rsid w:val="00F9056A"/>
    <w:rsid w:val="00F90F8D"/>
    <w:rsid w:val="00F92782"/>
    <w:rsid w:val="00F93AA9"/>
    <w:rsid w:val="00F95AD1"/>
    <w:rsid w:val="00F96985"/>
    <w:rsid w:val="00F97838"/>
    <w:rsid w:val="00FA2BB3"/>
    <w:rsid w:val="00FB4C80"/>
    <w:rsid w:val="00FB6733"/>
    <w:rsid w:val="00FB6A6A"/>
    <w:rsid w:val="00FC7429"/>
    <w:rsid w:val="00FD07F6"/>
    <w:rsid w:val="00FD1EC8"/>
    <w:rsid w:val="00FD47ED"/>
    <w:rsid w:val="00FD7006"/>
    <w:rsid w:val="00FD74DB"/>
    <w:rsid w:val="00FD7660"/>
    <w:rsid w:val="00FE0655"/>
    <w:rsid w:val="00FE2365"/>
    <w:rsid w:val="00FE37D7"/>
    <w:rsid w:val="00FE37ED"/>
    <w:rsid w:val="00FE476C"/>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1720DB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05656"/>
    <w:pPr>
      <w:spacing w:after="160" w:line="259" w:lineRule="auto"/>
    </w:pPr>
    <w:rPr>
      <w:rFonts w:asciiTheme="minorHAnsi" w:eastAsiaTheme="minorHAnsi" w:hAnsiTheme="minorHAnsi" w:cstheme="minorBidi"/>
      <w:sz w:val="22"/>
      <w:szCs w:val="22"/>
      <w:lang w:val="fi-FI" w:eastAsia="en-US"/>
    </w:rPr>
  </w:style>
  <w:style w:type="paragraph" w:styleId="Heading1">
    <w:name w:val="heading 1"/>
    <w:next w:val="Normal"/>
    <w:link w:val="Heading1Char"/>
    <w:qFormat/>
    <w:rsid w:val="00D949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D949C6"/>
    <w:pPr>
      <w:pBdr>
        <w:top w:val="none" w:sz="0" w:space="0" w:color="auto"/>
      </w:pBdr>
      <w:spacing w:before="180"/>
      <w:outlineLvl w:val="1"/>
    </w:pPr>
    <w:rPr>
      <w:sz w:val="32"/>
    </w:rPr>
  </w:style>
  <w:style w:type="paragraph" w:styleId="Heading3">
    <w:name w:val="heading 3"/>
    <w:basedOn w:val="Heading2"/>
    <w:next w:val="Normal"/>
    <w:link w:val="Heading3Char"/>
    <w:qFormat/>
    <w:rsid w:val="00D949C6"/>
    <w:pPr>
      <w:spacing w:before="120"/>
      <w:outlineLvl w:val="2"/>
    </w:pPr>
    <w:rPr>
      <w:sz w:val="28"/>
    </w:rPr>
  </w:style>
  <w:style w:type="paragraph" w:styleId="Heading4">
    <w:name w:val="heading 4"/>
    <w:basedOn w:val="Heading3"/>
    <w:next w:val="Normal"/>
    <w:link w:val="Heading4Char"/>
    <w:qFormat/>
    <w:rsid w:val="00D949C6"/>
    <w:pPr>
      <w:ind w:left="1418" w:hanging="1418"/>
      <w:outlineLvl w:val="3"/>
    </w:pPr>
    <w:rPr>
      <w:sz w:val="24"/>
    </w:rPr>
  </w:style>
  <w:style w:type="paragraph" w:styleId="Heading5">
    <w:name w:val="heading 5"/>
    <w:basedOn w:val="Heading4"/>
    <w:next w:val="Normal"/>
    <w:link w:val="Heading5Char"/>
    <w:qFormat/>
    <w:rsid w:val="00D949C6"/>
    <w:pPr>
      <w:ind w:left="1701" w:hanging="1701"/>
      <w:outlineLvl w:val="4"/>
    </w:pPr>
    <w:rPr>
      <w:sz w:val="22"/>
    </w:rPr>
  </w:style>
  <w:style w:type="paragraph" w:styleId="Heading6">
    <w:name w:val="heading 6"/>
    <w:basedOn w:val="H6"/>
    <w:next w:val="Normal"/>
    <w:link w:val="Heading6Char"/>
    <w:qFormat/>
    <w:rsid w:val="00D949C6"/>
    <w:pPr>
      <w:outlineLvl w:val="5"/>
    </w:pPr>
  </w:style>
  <w:style w:type="paragraph" w:styleId="Heading7">
    <w:name w:val="heading 7"/>
    <w:basedOn w:val="H6"/>
    <w:next w:val="Normal"/>
    <w:link w:val="Heading7Char"/>
    <w:qFormat/>
    <w:rsid w:val="00D949C6"/>
    <w:pPr>
      <w:outlineLvl w:val="6"/>
    </w:pPr>
  </w:style>
  <w:style w:type="paragraph" w:styleId="Heading8">
    <w:name w:val="heading 8"/>
    <w:basedOn w:val="Heading1"/>
    <w:next w:val="Normal"/>
    <w:link w:val="Heading8Char"/>
    <w:qFormat/>
    <w:rsid w:val="00D949C6"/>
    <w:pPr>
      <w:ind w:left="0" w:firstLine="0"/>
      <w:outlineLvl w:val="7"/>
    </w:pPr>
  </w:style>
  <w:style w:type="paragraph" w:styleId="Heading9">
    <w:name w:val="heading 9"/>
    <w:basedOn w:val="Heading8"/>
    <w:next w:val="Normal"/>
    <w:link w:val="Heading9Char"/>
    <w:qFormat/>
    <w:rsid w:val="00D949C6"/>
    <w:pPr>
      <w:outlineLvl w:val="8"/>
    </w:pPr>
  </w:style>
  <w:style w:type="character" w:default="1" w:styleId="DefaultParagraphFont">
    <w:name w:val="Default Paragraph Font"/>
    <w:uiPriority w:val="1"/>
    <w:semiHidden/>
    <w:unhideWhenUsed/>
    <w:rsid w:val="0010565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05656"/>
  </w:style>
  <w:style w:type="paragraph" w:styleId="TOC8">
    <w:name w:val="toc 8"/>
    <w:basedOn w:val="TOC1"/>
    <w:uiPriority w:val="39"/>
    <w:rsid w:val="00D949C6"/>
    <w:pPr>
      <w:spacing w:before="180"/>
      <w:ind w:left="2693" w:hanging="2693"/>
    </w:pPr>
    <w:rPr>
      <w:b/>
    </w:rPr>
  </w:style>
  <w:style w:type="paragraph" w:styleId="TOC1">
    <w:name w:val="toc 1"/>
    <w:uiPriority w:val="39"/>
    <w:rsid w:val="00D949C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D949C6"/>
    <w:pPr>
      <w:keepNext/>
      <w:keepLines/>
      <w:spacing w:before="180"/>
      <w:jc w:val="center"/>
    </w:pPr>
  </w:style>
  <w:style w:type="paragraph" w:styleId="Caption">
    <w:name w:val="caption"/>
    <w:basedOn w:val="Normal"/>
    <w:next w:val="Normal"/>
    <w:qFormat/>
    <w:rsid w:val="00D949C6"/>
    <w:pPr>
      <w:spacing w:before="120" w:after="120"/>
    </w:pPr>
    <w:rPr>
      <w:b/>
      <w:lang w:eastAsia="en-GB"/>
    </w:rPr>
  </w:style>
  <w:style w:type="paragraph" w:styleId="TOC5">
    <w:name w:val="toc 5"/>
    <w:basedOn w:val="TOC4"/>
    <w:uiPriority w:val="39"/>
    <w:rsid w:val="00D949C6"/>
    <w:pPr>
      <w:ind w:left="1701" w:hanging="1701"/>
    </w:pPr>
  </w:style>
  <w:style w:type="paragraph" w:styleId="TOC4">
    <w:name w:val="toc 4"/>
    <w:basedOn w:val="TOC3"/>
    <w:uiPriority w:val="39"/>
    <w:rsid w:val="00D949C6"/>
    <w:pPr>
      <w:ind w:left="1418" w:hanging="1418"/>
    </w:pPr>
  </w:style>
  <w:style w:type="paragraph" w:styleId="TOC3">
    <w:name w:val="toc 3"/>
    <w:basedOn w:val="TOC2"/>
    <w:uiPriority w:val="39"/>
    <w:rsid w:val="00D949C6"/>
    <w:pPr>
      <w:ind w:left="1134" w:hanging="1134"/>
    </w:pPr>
  </w:style>
  <w:style w:type="paragraph" w:styleId="TOC2">
    <w:name w:val="toc 2"/>
    <w:basedOn w:val="TOC1"/>
    <w:uiPriority w:val="39"/>
    <w:rsid w:val="00D949C6"/>
    <w:pPr>
      <w:keepNext w:val="0"/>
      <w:spacing w:before="0"/>
      <w:ind w:left="851" w:hanging="851"/>
    </w:pPr>
    <w:rPr>
      <w:sz w:val="20"/>
    </w:rPr>
  </w:style>
  <w:style w:type="paragraph" w:styleId="Index2">
    <w:name w:val="index 2"/>
    <w:basedOn w:val="Index1"/>
    <w:rsid w:val="00D949C6"/>
    <w:pPr>
      <w:ind w:left="284"/>
    </w:pPr>
  </w:style>
  <w:style w:type="paragraph" w:styleId="Index1">
    <w:name w:val="index 1"/>
    <w:basedOn w:val="Normal"/>
    <w:rsid w:val="00D949C6"/>
    <w:pPr>
      <w:keepLines/>
      <w:spacing w:after="0"/>
    </w:pPr>
  </w:style>
  <w:style w:type="paragraph" w:styleId="DocumentMap">
    <w:name w:val="Document Map"/>
    <w:basedOn w:val="Normal"/>
    <w:link w:val="DocumentMapChar"/>
    <w:rsid w:val="00D949C6"/>
    <w:pPr>
      <w:shd w:val="clear" w:color="auto" w:fill="000080"/>
    </w:pPr>
    <w:rPr>
      <w:rFonts w:ascii="Tahoma" w:hAnsi="Tahoma" w:cs="Tahoma"/>
    </w:rPr>
  </w:style>
  <w:style w:type="paragraph" w:styleId="ListNumber2">
    <w:name w:val="List Number 2"/>
    <w:basedOn w:val="ListNumber"/>
    <w:rsid w:val="00D949C6"/>
    <w:pPr>
      <w:numPr>
        <w:numId w:val="22"/>
      </w:numPr>
    </w:pPr>
  </w:style>
  <w:style w:type="paragraph" w:styleId="ListNumber">
    <w:name w:val="List Number"/>
    <w:basedOn w:val="List"/>
    <w:rsid w:val="00D949C6"/>
    <w:pPr>
      <w:numPr>
        <w:numId w:val="21"/>
      </w:numPr>
    </w:pPr>
    <w:rPr>
      <w:lang w:eastAsia="ja-JP"/>
    </w:rPr>
  </w:style>
  <w:style w:type="paragraph" w:styleId="List">
    <w:name w:val="List"/>
    <w:basedOn w:val="BodyText"/>
    <w:rsid w:val="00D949C6"/>
    <w:pPr>
      <w:ind w:left="568" w:hanging="284"/>
    </w:pPr>
  </w:style>
  <w:style w:type="paragraph" w:styleId="Header">
    <w:name w:val="header"/>
    <w:link w:val="HeaderChar"/>
    <w:rsid w:val="00D949C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D949C6"/>
    <w:rPr>
      <w:b/>
      <w:position w:val="6"/>
      <w:sz w:val="16"/>
    </w:rPr>
  </w:style>
  <w:style w:type="paragraph" w:styleId="FootnoteText">
    <w:name w:val="footnote text"/>
    <w:basedOn w:val="Normal"/>
    <w:link w:val="FootnoteTextChar"/>
    <w:rsid w:val="00D949C6"/>
    <w:pPr>
      <w:keepLines/>
      <w:spacing w:after="0"/>
      <w:ind w:left="454" w:hanging="454"/>
    </w:pPr>
    <w:rPr>
      <w:sz w:val="16"/>
    </w:rPr>
  </w:style>
  <w:style w:type="paragraph" w:customStyle="1" w:styleId="3GPPHeader">
    <w:name w:val="3GPP_Header"/>
    <w:basedOn w:val="BodyText"/>
    <w:rsid w:val="00D949C6"/>
    <w:pPr>
      <w:tabs>
        <w:tab w:val="left" w:pos="1701"/>
        <w:tab w:val="right" w:pos="9639"/>
      </w:tabs>
      <w:spacing w:after="240"/>
    </w:pPr>
    <w:rPr>
      <w:b/>
      <w:sz w:val="24"/>
    </w:rPr>
  </w:style>
  <w:style w:type="paragraph" w:styleId="TOC9">
    <w:name w:val="toc 9"/>
    <w:basedOn w:val="TOC8"/>
    <w:uiPriority w:val="39"/>
    <w:rsid w:val="00D949C6"/>
    <w:pPr>
      <w:ind w:left="1418" w:hanging="1418"/>
    </w:pPr>
  </w:style>
  <w:style w:type="paragraph" w:styleId="TOC6">
    <w:name w:val="toc 6"/>
    <w:basedOn w:val="TOC5"/>
    <w:next w:val="Normal"/>
    <w:uiPriority w:val="39"/>
    <w:rsid w:val="00D949C6"/>
    <w:pPr>
      <w:ind w:left="1985" w:hanging="1985"/>
    </w:pPr>
  </w:style>
  <w:style w:type="paragraph" w:styleId="TOC7">
    <w:name w:val="toc 7"/>
    <w:basedOn w:val="TOC6"/>
    <w:next w:val="Normal"/>
    <w:uiPriority w:val="39"/>
    <w:rsid w:val="00D949C6"/>
    <w:pPr>
      <w:ind w:left="2268" w:hanging="2268"/>
    </w:pPr>
  </w:style>
  <w:style w:type="paragraph" w:styleId="ListBullet2">
    <w:name w:val="List Bullet 2"/>
    <w:basedOn w:val="ListBullet"/>
    <w:rsid w:val="00D949C6"/>
    <w:pPr>
      <w:numPr>
        <w:numId w:val="17"/>
      </w:numPr>
    </w:pPr>
  </w:style>
  <w:style w:type="paragraph" w:styleId="ListBullet">
    <w:name w:val="List Bullet"/>
    <w:basedOn w:val="List"/>
    <w:rsid w:val="00D949C6"/>
    <w:pPr>
      <w:numPr>
        <w:numId w:val="16"/>
      </w:numPr>
    </w:pPr>
    <w:rPr>
      <w:lang w:eastAsia="ja-JP"/>
    </w:rPr>
  </w:style>
  <w:style w:type="paragraph" w:styleId="ListBullet3">
    <w:name w:val="List Bullet 3"/>
    <w:basedOn w:val="ListBullet2"/>
    <w:rsid w:val="00D949C6"/>
    <w:pPr>
      <w:numPr>
        <w:numId w:val="18"/>
      </w:numPr>
    </w:pPr>
  </w:style>
  <w:style w:type="paragraph" w:customStyle="1" w:styleId="EQ">
    <w:name w:val="EQ"/>
    <w:basedOn w:val="Normal"/>
    <w:next w:val="Normal"/>
    <w:rsid w:val="00D949C6"/>
    <w:pPr>
      <w:keepLines/>
      <w:tabs>
        <w:tab w:val="center" w:pos="4536"/>
        <w:tab w:val="right" w:pos="9072"/>
      </w:tabs>
    </w:pPr>
    <w:rPr>
      <w:noProof/>
    </w:rPr>
  </w:style>
  <w:style w:type="paragraph" w:styleId="List2">
    <w:name w:val="List 2"/>
    <w:basedOn w:val="List"/>
    <w:rsid w:val="00D949C6"/>
    <w:pPr>
      <w:ind w:left="851"/>
    </w:pPr>
    <w:rPr>
      <w:lang w:eastAsia="ja-JP"/>
    </w:rPr>
  </w:style>
  <w:style w:type="paragraph" w:styleId="List3">
    <w:name w:val="List 3"/>
    <w:basedOn w:val="List2"/>
    <w:rsid w:val="00D949C6"/>
    <w:pPr>
      <w:ind w:left="1135"/>
    </w:pPr>
  </w:style>
  <w:style w:type="paragraph" w:styleId="List4">
    <w:name w:val="List 4"/>
    <w:basedOn w:val="List3"/>
    <w:rsid w:val="00D949C6"/>
    <w:pPr>
      <w:ind w:left="1418"/>
    </w:pPr>
  </w:style>
  <w:style w:type="paragraph" w:styleId="List5">
    <w:name w:val="List 5"/>
    <w:basedOn w:val="List4"/>
    <w:rsid w:val="00D949C6"/>
    <w:pPr>
      <w:ind w:left="1702"/>
    </w:pPr>
  </w:style>
  <w:style w:type="paragraph" w:customStyle="1" w:styleId="EditorsNote">
    <w:name w:val="Editor's Note"/>
    <w:basedOn w:val="NO"/>
    <w:link w:val="EditorsNoteChar"/>
    <w:rsid w:val="00D949C6"/>
    <w:rPr>
      <w:color w:val="FF0000"/>
      <w:lang w:val="x-none" w:eastAsia="x-none"/>
    </w:rPr>
  </w:style>
  <w:style w:type="paragraph" w:styleId="ListBullet4">
    <w:name w:val="List Bullet 4"/>
    <w:basedOn w:val="ListBullet3"/>
    <w:rsid w:val="00D949C6"/>
    <w:pPr>
      <w:numPr>
        <w:numId w:val="19"/>
      </w:numPr>
    </w:pPr>
  </w:style>
  <w:style w:type="paragraph" w:styleId="ListBullet5">
    <w:name w:val="List Bullet 5"/>
    <w:basedOn w:val="ListBullet4"/>
    <w:rsid w:val="00D949C6"/>
    <w:pPr>
      <w:numPr>
        <w:numId w:val="20"/>
      </w:numPr>
    </w:pPr>
  </w:style>
  <w:style w:type="paragraph" w:styleId="Footer">
    <w:name w:val="footer"/>
    <w:basedOn w:val="Header"/>
    <w:link w:val="FooterChar"/>
    <w:rsid w:val="00D949C6"/>
    <w:pPr>
      <w:jc w:val="center"/>
    </w:pPr>
    <w:rPr>
      <w:i/>
    </w:rPr>
  </w:style>
  <w:style w:type="paragraph" w:customStyle="1" w:styleId="Reference">
    <w:name w:val="Reference"/>
    <w:basedOn w:val="BodyText"/>
    <w:rsid w:val="00D949C6"/>
    <w:pPr>
      <w:numPr>
        <w:numId w:val="2"/>
      </w:numPr>
    </w:pPr>
  </w:style>
  <w:style w:type="paragraph" w:styleId="BalloonText">
    <w:name w:val="Balloon Text"/>
    <w:basedOn w:val="Normal"/>
    <w:link w:val="BalloonTextChar"/>
    <w:rsid w:val="00D949C6"/>
    <w:pPr>
      <w:spacing w:after="0"/>
    </w:pPr>
    <w:rPr>
      <w:rFonts w:ascii="Segoe UI" w:hAnsi="Segoe UI" w:cs="Segoe UI"/>
      <w:sz w:val="18"/>
      <w:szCs w:val="18"/>
    </w:rPr>
  </w:style>
  <w:style w:type="character" w:styleId="PageNumber">
    <w:name w:val="page number"/>
    <w:basedOn w:val="DefaultParagraphFont"/>
    <w:rsid w:val="00D949C6"/>
  </w:style>
  <w:style w:type="paragraph" w:styleId="BodyText">
    <w:name w:val="Body Text"/>
    <w:basedOn w:val="Normal"/>
    <w:link w:val="BodyTextChar"/>
    <w:rsid w:val="00D949C6"/>
    <w:pPr>
      <w:spacing w:after="120"/>
      <w:jc w:val="both"/>
    </w:pPr>
    <w:rPr>
      <w:rFonts w:ascii="Arial" w:hAnsi="Arial"/>
    </w:rPr>
  </w:style>
  <w:style w:type="character" w:styleId="Hyperlink">
    <w:name w:val="Hyperlink"/>
    <w:uiPriority w:val="99"/>
    <w:rsid w:val="00D949C6"/>
    <w:rPr>
      <w:color w:val="0000FF"/>
      <w:u w:val="single"/>
    </w:rPr>
  </w:style>
  <w:style w:type="character" w:styleId="FollowedHyperlink">
    <w:name w:val="FollowedHyperlink"/>
    <w:unhideWhenUsed/>
    <w:rsid w:val="00D949C6"/>
    <w:rPr>
      <w:color w:val="800080"/>
      <w:u w:val="single"/>
    </w:rPr>
  </w:style>
  <w:style w:type="character" w:styleId="CommentReference">
    <w:name w:val="annotation reference"/>
    <w:uiPriority w:val="99"/>
    <w:qFormat/>
    <w:rsid w:val="00D949C6"/>
    <w:rPr>
      <w:sz w:val="16"/>
      <w:szCs w:val="16"/>
    </w:rPr>
  </w:style>
  <w:style w:type="paragraph" w:styleId="CommentText">
    <w:name w:val="annotation text"/>
    <w:basedOn w:val="Normal"/>
    <w:link w:val="CommentTextChar"/>
    <w:uiPriority w:val="99"/>
    <w:qFormat/>
    <w:rsid w:val="00D949C6"/>
  </w:style>
  <w:style w:type="paragraph" w:styleId="CommentSubject">
    <w:name w:val="annotation subject"/>
    <w:basedOn w:val="CommentText"/>
    <w:next w:val="CommentText"/>
    <w:link w:val="CommentSubjectChar"/>
    <w:rsid w:val="00D949C6"/>
    <w:rPr>
      <w:b/>
      <w:bCs/>
    </w:rPr>
  </w:style>
  <w:style w:type="character" w:customStyle="1" w:styleId="Heading1Char">
    <w:name w:val="Heading 1 Char"/>
    <w:link w:val="Heading1"/>
    <w:rsid w:val="00D949C6"/>
    <w:rPr>
      <w:rFonts w:ascii="Arial" w:hAnsi="Arial"/>
      <w:sz w:val="36"/>
      <w:lang w:eastAsia="ja-JP"/>
    </w:rPr>
  </w:style>
  <w:style w:type="paragraph" w:customStyle="1" w:styleId="B1">
    <w:name w:val="B1"/>
    <w:basedOn w:val="List"/>
    <w:link w:val="B1Char1"/>
    <w:rsid w:val="00D949C6"/>
    <w:rPr>
      <w:rFonts w:ascii="Times New Roman" w:hAnsi="Times New Roman"/>
    </w:rPr>
  </w:style>
  <w:style w:type="paragraph" w:customStyle="1" w:styleId="B2">
    <w:name w:val="B2"/>
    <w:basedOn w:val="List2"/>
    <w:link w:val="B2Char"/>
    <w:rsid w:val="00D949C6"/>
    <w:rPr>
      <w:rFonts w:ascii="Times New Roman" w:hAnsi="Times New Roman"/>
    </w:rPr>
  </w:style>
  <w:style w:type="paragraph" w:customStyle="1" w:styleId="B3">
    <w:name w:val="B3"/>
    <w:basedOn w:val="List3"/>
    <w:link w:val="B3Char2"/>
    <w:rsid w:val="00D949C6"/>
    <w:rPr>
      <w:rFonts w:ascii="Times New Roman" w:hAnsi="Times New Roman"/>
    </w:rPr>
  </w:style>
  <w:style w:type="paragraph" w:customStyle="1" w:styleId="B4">
    <w:name w:val="B4"/>
    <w:basedOn w:val="List4"/>
    <w:link w:val="B4Char"/>
    <w:rsid w:val="00D949C6"/>
    <w:rPr>
      <w:rFonts w:ascii="Times New Roman" w:hAnsi="Times New Roman"/>
    </w:rPr>
  </w:style>
  <w:style w:type="paragraph" w:customStyle="1" w:styleId="Proposal">
    <w:name w:val="Proposal"/>
    <w:basedOn w:val="BodyText"/>
    <w:rsid w:val="00D949C6"/>
    <w:pPr>
      <w:numPr>
        <w:numId w:val="3"/>
      </w:numPr>
      <w:tabs>
        <w:tab w:val="clear" w:pos="1304"/>
        <w:tab w:val="left" w:pos="1701"/>
      </w:tabs>
      <w:ind w:left="1701" w:hanging="1701"/>
    </w:pPr>
    <w:rPr>
      <w:b/>
      <w:bCs/>
    </w:rPr>
  </w:style>
  <w:style w:type="character" w:customStyle="1" w:styleId="BodyTextChar">
    <w:name w:val="Body Text Char"/>
    <w:link w:val="BodyText"/>
    <w:rsid w:val="00D949C6"/>
    <w:rPr>
      <w:rFonts w:ascii="Arial" w:hAnsi="Arial"/>
      <w:lang w:eastAsia="zh-CN"/>
    </w:rPr>
  </w:style>
  <w:style w:type="paragraph" w:customStyle="1" w:styleId="B5">
    <w:name w:val="B5"/>
    <w:basedOn w:val="List5"/>
    <w:link w:val="B5Char"/>
    <w:rsid w:val="00D949C6"/>
    <w:rPr>
      <w:rFonts w:ascii="Times New Roman" w:hAnsi="Times New Roman"/>
    </w:rPr>
  </w:style>
  <w:style w:type="paragraph" w:customStyle="1" w:styleId="EX">
    <w:name w:val="EX"/>
    <w:basedOn w:val="Normal"/>
    <w:rsid w:val="00D949C6"/>
    <w:pPr>
      <w:keepLines/>
      <w:ind w:left="1702" w:hanging="1418"/>
    </w:pPr>
  </w:style>
  <w:style w:type="paragraph" w:customStyle="1" w:styleId="EW">
    <w:name w:val="EW"/>
    <w:basedOn w:val="EX"/>
    <w:rsid w:val="00D949C6"/>
    <w:pPr>
      <w:spacing w:after="0"/>
    </w:pPr>
  </w:style>
  <w:style w:type="paragraph" w:customStyle="1" w:styleId="TAL">
    <w:name w:val="TAL"/>
    <w:basedOn w:val="Normal"/>
    <w:link w:val="TALCar"/>
    <w:rsid w:val="00D949C6"/>
    <w:pPr>
      <w:keepNext/>
      <w:keepLines/>
      <w:spacing w:after="0"/>
    </w:pPr>
    <w:rPr>
      <w:rFonts w:ascii="Arial" w:hAnsi="Arial"/>
      <w:sz w:val="18"/>
      <w:lang w:val="x-none" w:eastAsia="x-none"/>
    </w:rPr>
  </w:style>
  <w:style w:type="paragraph" w:customStyle="1" w:styleId="TAC">
    <w:name w:val="TAC"/>
    <w:basedOn w:val="TAL"/>
    <w:rsid w:val="00D949C6"/>
    <w:pPr>
      <w:jc w:val="center"/>
    </w:pPr>
  </w:style>
  <w:style w:type="paragraph" w:customStyle="1" w:styleId="TAH">
    <w:name w:val="TAH"/>
    <w:basedOn w:val="TAC"/>
    <w:link w:val="TAHCar"/>
    <w:rsid w:val="00D949C6"/>
    <w:rPr>
      <w:b/>
    </w:rPr>
  </w:style>
  <w:style w:type="paragraph" w:customStyle="1" w:styleId="TAN">
    <w:name w:val="TAN"/>
    <w:basedOn w:val="TAL"/>
    <w:rsid w:val="00D949C6"/>
    <w:pPr>
      <w:ind w:left="851" w:hanging="851"/>
    </w:pPr>
  </w:style>
  <w:style w:type="paragraph" w:customStyle="1" w:styleId="TAR">
    <w:name w:val="TAR"/>
    <w:basedOn w:val="TAL"/>
    <w:rsid w:val="00D949C6"/>
    <w:pPr>
      <w:jc w:val="right"/>
    </w:pPr>
  </w:style>
  <w:style w:type="paragraph" w:customStyle="1" w:styleId="TH">
    <w:name w:val="TH"/>
    <w:basedOn w:val="Normal"/>
    <w:link w:val="THChar"/>
    <w:rsid w:val="00D949C6"/>
    <w:pPr>
      <w:keepNext/>
      <w:keepLines/>
      <w:spacing w:before="60"/>
      <w:jc w:val="center"/>
    </w:pPr>
    <w:rPr>
      <w:rFonts w:ascii="Arial" w:hAnsi="Arial"/>
      <w:b/>
      <w:lang w:val="x-none" w:eastAsia="x-none"/>
    </w:rPr>
  </w:style>
  <w:style w:type="paragraph" w:customStyle="1" w:styleId="TF">
    <w:name w:val="TF"/>
    <w:basedOn w:val="TH"/>
    <w:link w:val="TFChar"/>
    <w:rsid w:val="00D949C6"/>
    <w:pPr>
      <w:keepNext w:val="0"/>
      <w:spacing w:before="0" w:after="240"/>
    </w:pPr>
  </w:style>
  <w:style w:type="paragraph" w:customStyle="1" w:styleId="TT">
    <w:name w:val="TT"/>
    <w:basedOn w:val="Heading1"/>
    <w:next w:val="Normal"/>
    <w:rsid w:val="00D949C6"/>
    <w:pPr>
      <w:outlineLvl w:val="9"/>
    </w:pPr>
  </w:style>
  <w:style w:type="paragraph" w:customStyle="1" w:styleId="ZA">
    <w:name w:val="ZA"/>
    <w:rsid w:val="00D949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D949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D949C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D949C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D949C6"/>
  </w:style>
  <w:style w:type="paragraph" w:customStyle="1" w:styleId="ZH">
    <w:name w:val="ZH"/>
    <w:rsid w:val="00D949C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D949C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D949C6"/>
    <w:pPr>
      <w:framePr w:hRule="auto" w:wrap="notBeside" w:y="852"/>
    </w:pPr>
    <w:rPr>
      <w:i w:val="0"/>
      <w:sz w:val="40"/>
    </w:rPr>
  </w:style>
  <w:style w:type="paragraph" w:customStyle="1" w:styleId="ZU">
    <w:name w:val="ZU"/>
    <w:rsid w:val="00D949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D949C6"/>
    <w:pPr>
      <w:framePr w:wrap="notBeside" w:y="16161"/>
    </w:pPr>
  </w:style>
  <w:style w:type="paragraph" w:customStyle="1" w:styleId="FP">
    <w:name w:val="FP"/>
    <w:basedOn w:val="Normal"/>
    <w:rsid w:val="00D949C6"/>
    <w:pPr>
      <w:spacing w:after="0"/>
    </w:pPr>
  </w:style>
  <w:style w:type="paragraph" w:customStyle="1" w:styleId="Observation">
    <w:name w:val="Observation"/>
    <w:basedOn w:val="Proposal"/>
    <w:qFormat/>
    <w:rsid w:val="00D949C6"/>
    <w:pPr>
      <w:numPr>
        <w:numId w:val="13"/>
      </w:numPr>
      <w:ind w:left="1701" w:hanging="1701"/>
    </w:pPr>
    <w:rPr>
      <w:lang w:eastAsia="ja-JP"/>
    </w:rPr>
  </w:style>
  <w:style w:type="paragraph" w:styleId="TableofFigures">
    <w:name w:val="table of figures"/>
    <w:basedOn w:val="BodyText"/>
    <w:next w:val="Normal"/>
    <w:uiPriority w:val="99"/>
    <w:rsid w:val="00D949C6"/>
    <w:pPr>
      <w:ind w:left="1701" w:hanging="1701"/>
      <w:jc w:val="left"/>
    </w:pPr>
    <w:rPr>
      <w:b/>
    </w:rPr>
  </w:style>
  <w:style w:type="character" w:customStyle="1" w:styleId="B1Char1">
    <w:name w:val="B1 Char1"/>
    <w:link w:val="B1"/>
    <w:qFormat/>
    <w:rsid w:val="00D949C6"/>
    <w:rPr>
      <w:rFonts w:ascii="Times New Roman" w:hAnsi="Times New Roman"/>
      <w:lang w:eastAsia="zh-CN"/>
    </w:rPr>
  </w:style>
  <w:style w:type="character" w:customStyle="1" w:styleId="B2Char">
    <w:name w:val="B2 Char"/>
    <w:link w:val="B2"/>
    <w:qFormat/>
    <w:rsid w:val="00D949C6"/>
    <w:rPr>
      <w:rFonts w:ascii="Times New Roman" w:hAnsi="Times New Roman"/>
      <w:lang w:eastAsia="ja-JP"/>
    </w:rPr>
  </w:style>
  <w:style w:type="character" w:customStyle="1" w:styleId="B3Char2">
    <w:name w:val="B3 Char2"/>
    <w:link w:val="B3"/>
    <w:qFormat/>
    <w:rsid w:val="00D949C6"/>
    <w:rPr>
      <w:rFonts w:ascii="Times New Roman" w:hAnsi="Times New Roman"/>
      <w:lang w:eastAsia="ja-JP"/>
    </w:rPr>
  </w:style>
  <w:style w:type="character" w:customStyle="1" w:styleId="B4Char">
    <w:name w:val="B4 Char"/>
    <w:link w:val="B4"/>
    <w:rsid w:val="00D949C6"/>
    <w:rPr>
      <w:rFonts w:ascii="Times New Roman" w:hAnsi="Times New Roman"/>
      <w:lang w:eastAsia="ja-JP"/>
    </w:rPr>
  </w:style>
  <w:style w:type="character" w:customStyle="1" w:styleId="B5Char">
    <w:name w:val="B5 Char"/>
    <w:link w:val="B5"/>
    <w:rsid w:val="00D949C6"/>
    <w:rPr>
      <w:rFonts w:ascii="Times New Roman" w:hAnsi="Times New Roman"/>
      <w:lang w:eastAsia="ja-JP"/>
    </w:rPr>
  </w:style>
  <w:style w:type="paragraph" w:customStyle="1" w:styleId="B6">
    <w:name w:val="B6"/>
    <w:basedOn w:val="B5"/>
    <w:link w:val="B6Char"/>
    <w:rsid w:val="00D949C6"/>
    <w:pPr>
      <w:ind w:left="1985"/>
    </w:pPr>
  </w:style>
  <w:style w:type="character" w:customStyle="1" w:styleId="B6Char">
    <w:name w:val="B6 Char"/>
    <w:link w:val="B6"/>
    <w:rsid w:val="00D949C6"/>
    <w:rPr>
      <w:rFonts w:ascii="Times New Roman" w:hAnsi="Times New Roman"/>
      <w:lang w:eastAsia="ja-JP"/>
    </w:rPr>
  </w:style>
  <w:style w:type="paragraph" w:customStyle="1" w:styleId="B7">
    <w:name w:val="B7"/>
    <w:basedOn w:val="B6"/>
    <w:link w:val="B7Char"/>
    <w:rsid w:val="00D949C6"/>
    <w:pPr>
      <w:ind w:left="2269"/>
    </w:pPr>
  </w:style>
  <w:style w:type="character" w:customStyle="1" w:styleId="B7Char">
    <w:name w:val="B7 Char"/>
    <w:basedOn w:val="B6Char"/>
    <w:link w:val="B7"/>
    <w:rsid w:val="00D949C6"/>
    <w:rPr>
      <w:rFonts w:ascii="Times New Roman" w:hAnsi="Times New Roman"/>
      <w:lang w:eastAsia="ja-JP"/>
    </w:rPr>
  </w:style>
  <w:style w:type="paragraph" w:customStyle="1" w:styleId="B8">
    <w:name w:val="B8"/>
    <w:basedOn w:val="B7"/>
    <w:qFormat/>
    <w:rsid w:val="00D949C6"/>
    <w:pPr>
      <w:ind w:left="2552"/>
    </w:pPr>
  </w:style>
  <w:style w:type="character" w:customStyle="1" w:styleId="BalloonTextChar">
    <w:name w:val="Balloon Text Char"/>
    <w:link w:val="BalloonText"/>
    <w:rsid w:val="00D949C6"/>
    <w:rPr>
      <w:rFonts w:ascii="Segoe UI" w:hAnsi="Segoe UI" w:cs="Segoe UI"/>
      <w:sz w:val="18"/>
      <w:szCs w:val="18"/>
      <w:lang w:eastAsia="ja-JP"/>
    </w:rPr>
  </w:style>
  <w:style w:type="character" w:customStyle="1" w:styleId="CommentTextChar">
    <w:name w:val="Comment Text Char"/>
    <w:link w:val="CommentText"/>
    <w:uiPriority w:val="99"/>
    <w:qFormat/>
    <w:rsid w:val="00D949C6"/>
    <w:rPr>
      <w:rFonts w:ascii="Times New Roman" w:hAnsi="Times New Roman"/>
      <w:lang w:eastAsia="ja-JP"/>
    </w:rPr>
  </w:style>
  <w:style w:type="character" w:customStyle="1" w:styleId="CommentSubjectChar">
    <w:name w:val="Comment Subject Char"/>
    <w:link w:val="CommentSubject"/>
    <w:rsid w:val="00D949C6"/>
    <w:rPr>
      <w:rFonts w:ascii="Times New Roman" w:hAnsi="Times New Roman"/>
      <w:b/>
      <w:bCs/>
      <w:lang w:eastAsia="ja-JP"/>
    </w:rPr>
  </w:style>
  <w:style w:type="paragraph" w:customStyle="1" w:styleId="CRCoverPage">
    <w:name w:val="CR Cover Page"/>
    <w:link w:val="CRCoverPageZchn"/>
    <w:rsid w:val="00D949C6"/>
    <w:pPr>
      <w:spacing w:after="120"/>
    </w:pPr>
    <w:rPr>
      <w:rFonts w:ascii="Arial" w:hAnsi="Arial"/>
      <w:lang w:eastAsia="ko-KR"/>
    </w:rPr>
  </w:style>
  <w:style w:type="character" w:customStyle="1" w:styleId="CRCoverPageZchn">
    <w:name w:val="CR Cover Page Zchn"/>
    <w:link w:val="CRCoverPage"/>
    <w:rsid w:val="00D949C6"/>
    <w:rPr>
      <w:rFonts w:ascii="Arial" w:hAnsi="Arial"/>
      <w:lang w:eastAsia="ko-KR"/>
    </w:rPr>
  </w:style>
  <w:style w:type="paragraph" w:customStyle="1" w:styleId="Doc-text2">
    <w:name w:val="Doc-text2"/>
    <w:basedOn w:val="Normal"/>
    <w:link w:val="Doc-text2Char"/>
    <w:qFormat/>
    <w:rsid w:val="00D949C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D949C6"/>
    <w:rPr>
      <w:rFonts w:ascii="Arial" w:eastAsia="MS Mincho" w:hAnsi="Arial"/>
      <w:szCs w:val="24"/>
      <w:lang w:val="x-none" w:eastAsia="x-none"/>
    </w:rPr>
  </w:style>
  <w:style w:type="character" w:customStyle="1" w:styleId="DocumentMapChar">
    <w:name w:val="Document Map Char"/>
    <w:link w:val="DocumentMap"/>
    <w:rsid w:val="00D949C6"/>
    <w:rPr>
      <w:rFonts w:ascii="Tahoma" w:hAnsi="Tahoma" w:cs="Tahoma"/>
      <w:shd w:val="clear" w:color="auto" w:fill="000080"/>
      <w:lang w:eastAsia="ja-JP"/>
    </w:rPr>
  </w:style>
  <w:style w:type="paragraph" w:customStyle="1" w:styleId="NO">
    <w:name w:val="NO"/>
    <w:basedOn w:val="Normal"/>
    <w:link w:val="NOChar"/>
    <w:rsid w:val="00D949C6"/>
    <w:pPr>
      <w:keepLines/>
      <w:ind w:left="1135" w:hanging="851"/>
    </w:pPr>
  </w:style>
  <w:style w:type="character" w:customStyle="1" w:styleId="NOChar">
    <w:name w:val="NO Char"/>
    <w:link w:val="NO"/>
    <w:qFormat/>
    <w:rsid w:val="00D949C6"/>
    <w:rPr>
      <w:rFonts w:ascii="Times New Roman" w:hAnsi="Times New Roman"/>
      <w:lang w:eastAsia="ja-JP"/>
    </w:rPr>
  </w:style>
  <w:style w:type="character" w:customStyle="1" w:styleId="EditorsNoteChar">
    <w:name w:val="Editor's Note Char"/>
    <w:link w:val="EditorsNote"/>
    <w:rsid w:val="00D949C6"/>
    <w:rPr>
      <w:rFonts w:ascii="Times New Roman" w:hAnsi="Times New Roman"/>
      <w:color w:val="FF0000"/>
      <w:lang w:val="x-none" w:eastAsia="x-none"/>
    </w:rPr>
  </w:style>
  <w:style w:type="paragraph" w:customStyle="1" w:styleId="EmailDiscussion">
    <w:name w:val="EmailDiscussion"/>
    <w:basedOn w:val="Normal"/>
    <w:next w:val="Normal"/>
    <w:rsid w:val="00D949C6"/>
    <w:pPr>
      <w:numPr>
        <w:numId w:val="14"/>
      </w:numPr>
      <w:spacing w:before="40" w:after="0"/>
    </w:pPr>
    <w:rPr>
      <w:rFonts w:ascii="Arial" w:eastAsia="MS Mincho" w:hAnsi="Arial"/>
      <w:b/>
      <w:szCs w:val="24"/>
      <w:lang w:eastAsia="en-GB"/>
    </w:rPr>
  </w:style>
  <w:style w:type="character" w:styleId="Emphasis">
    <w:name w:val="Emphasis"/>
    <w:qFormat/>
    <w:rsid w:val="00D949C6"/>
    <w:rPr>
      <w:i/>
      <w:iCs/>
    </w:rPr>
  </w:style>
  <w:style w:type="paragraph" w:customStyle="1" w:styleId="FigureTitle">
    <w:name w:val="Figure_Title"/>
    <w:basedOn w:val="Normal"/>
    <w:next w:val="Normal"/>
    <w:rsid w:val="00D949C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D949C6"/>
    <w:rPr>
      <w:rFonts w:ascii="Arial" w:hAnsi="Arial"/>
      <w:b/>
      <w:noProof/>
      <w:sz w:val="18"/>
      <w:lang w:eastAsia="ja-JP"/>
    </w:rPr>
  </w:style>
  <w:style w:type="character" w:customStyle="1" w:styleId="FooterChar">
    <w:name w:val="Footer Char"/>
    <w:link w:val="Footer"/>
    <w:rsid w:val="00D949C6"/>
    <w:rPr>
      <w:rFonts w:ascii="Arial" w:hAnsi="Arial"/>
      <w:b/>
      <w:i/>
      <w:noProof/>
      <w:sz w:val="18"/>
      <w:lang w:eastAsia="ja-JP"/>
    </w:rPr>
  </w:style>
  <w:style w:type="character" w:customStyle="1" w:styleId="FootnoteTextChar">
    <w:name w:val="Footnote Text Char"/>
    <w:link w:val="FootnoteText"/>
    <w:rsid w:val="00D949C6"/>
    <w:rPr>
      <w:rFonts w:ascii="Times New Roman" w:hAnsi="Times New Roman"/>
      <w:sz w:val="16"/>
      <w:lang w:eastAsia="ja-JP"/>
    </w:rPr>
  </w:style>
  <w:style w:type="paragraph" w:customStyle="1" w:styleId="Guidance">
    <w:name w:val="Guidance"/>
    <w:basedOn w:val="Normal"/>
    <w:rsid w:val="00D949C6"/>
    <w:rPr>
      <w:i/>
      <w:color w:val="0000FF"/>
    </w:rPr>
  </w:style>
  <w:style w:type="character" w:customStyle="1" w:styleId="Heading2Char">
    <w:name w:val="Heading 2 Char"/>
    <w:link w:val="Heading2"/>
    <w:rsid w:val="00D949C6"/>
    <w:rPr>
      <w:rFonts w:ascii="Arial" w:hAnsi="Arial"/>
      <w:sz w:val="32"/>
      <w:lang w:eastAsia="ja-JP"/>
    </w:rPr>
  </w:style>
  <w:style w:type="character" w:customStyle="1" w:styleId="Heading3Char">
    <w:name w:val="Heading 3 Char"/>
    <w:link w:val="Heading3"/>
    <w:rsid w:val="00D949C6"/>
    <w:rPr>
      <w:rFonts w:ascii="Arial" w:hAnsi="Arial"/>
      <w:sz w:val="28"/>
      <w:lang w:eastAsia="ja-JP"/>
    </w:rPr>
  </w:style>
  <w:style w:type="character" w:customStyle="1" w:styleId="Heading4Char">
    <w:name w:val="Heading 4 Char"/>
    <w:link w:val="Heading4"/>
    <w:rsid w:val="00D949C6"/>
    <w:rPr>
      <w:rFonts w:ascii="Arial" w:hAnsi="Arial"/>
      <w:sz w:val="24"/>
      <w:lang w:eastAsia="ja-JP"/>
    </w:rPr>
  </w:style>
  <w:style w:type="character" w:customStyle="1" w:styleId="Heading5Char">
    <w:name w:val="Heading 5 Char"/>
    <w:link w:val="Heading5"/>
    <w:rsid w:val="00D949C6"/>
    <w:rPr>
      <w:rFonts w:ascii="Arial" w:hAnsi="Arial"/>
      <w:sz w:val="22"/>
      <w:lang w:eastAsia="ja-JP"/>
    </w:rPr>
  </w:style>
  <w:style w:type="paragraph" w:customStyle="1" w:styleId="H6">
    <w:name w:val="H6"/>
    <w:basedOn w:val="Heading5"/>
    <w:next w:val="Normal"/>
    <w:rsid w:val="00D949C6"/>
    <w:pPr>
      <w:ind w:left="1985" w:hanging="1985"/>
      <w:outlineLvl w:val="9"/>
    </w:pPr>
    <w:rPr>
      <w:sz w:val="20"/>
    </w:rPr>
  </w:style>
  <w:style w:type="character" w:customStyle="1" w:styleId="Heading6Char">
    <w:name w:val="Heading 6 Char"/>
    <w:link w:val="Heading6"/>
    <w:rsid w:val="00D949C6"/>
    <w:rPr>
      <w:rFonts w:ascii="Arial" w:hAnsi="Arial"/>
      <w:lang w:eastAsia="ja-JP"/>
    </w:rPr>
  </w:style>
  <w:style w:type="character" w:customStyle="1" w:styleId="Heading7Char">
    <w:name w:val="Heading 7 Char"/>
    <w:link w:val="Heading7"/>
    <w:rsid w:val="00D949C6"/>
    <w:rPr>
      <w:rFonts w:ascii="Arial" w:hAnsi="Arial"/>
      <w:lang w:eastAsia="ja-JP"/>
    </w:rPr>
  </w:style>
  <w:style w:type="character" w:customStyle="1" w:styleId="Heading8Char">
    <w:name w:val="Heading 8 Char"/>
    <w:link w:val="Heading8"/>
    <w:rsid w:val="00D949C6"/>
    <w:rPr>
      <w:rFonts w:ascii="Arial" w:hAnsi="Arial"/>
      <w:sz w:val="36"/>
      <w:lang w:eastAsia="ja-JP"/>
    </w:rPr>
  </w:style>
  <w:style w:type="character" w:customStyle="1" w:styleId="Heading9Char">
    <w:name w:val="Heading 9 Char"/>
    <w:link w:val="Heading9"/>
    <w:rsid w:val="00D949C6"/>
    <w:rPr>
      <w:rFonts w:ascii="Arial" w:hAnsi="Arial"/>
      <w:sz w:val="36"/>
      <w:lang w:eastAsia="ja-JP"/>
    </w:rPr>
  </w:style>
  <w:style w:type="character" w:styleId="HTMLCode">
    <w:name w:val="HTML Code"/>
    <w:uiPriority w:val="99"/>
    <w:unhideWhenUsed/>
    <w:rsid w:val="00D949C6"/>
    <w:rPr>
      <w:rFonts w:ascii="Courier New" w:eastAsia="Times New Roman" w:hAnsi="Courier New" w:cs="Courier New"/>
      <w:sz w:val="20"/>
      <w:szCs w:val="20"/>
    </w:rPr>
  </w:style>
  <w:style w:type="paragraph" w:styleId="IndexHeading">
    <w:name w:val="index heading"/>
    <w:basedOn w:val="Normal"/>
    <w:next w:val="Normal"/>
    <w:rsid w:val="00D949C6"/>
    <w:pPr>
      <w:pBdr>
        <w:top w:val="single" w:sz="12" w:space="0" w:color="auto"/>
      </w:pBdr>
      <w:spacing w:before="360" w:after="240"/>
    </w:pPr>
    <w:rPr>
      <w:b/>
      <w:i/>
      <w:sz w:val="26"/>
      <w:lang w:eastAsia="en-GB"/>
    </w:rPr>
  </w:style>
  <w:style w:type="paragraph" w:customStyle="1" w:styleId="LD">
    <w:name w:val="LD"/>
    <w:rsid w:val="00D949C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D949C6"/>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D949C6"/>
    <w:rPr>
      <w:rFonts w:ascii="Calibri" w:eastAsia="Calibri" w:hAnsi="Calibri"/>
      <w:sz w:val="22"/>
      <w:szCs w:val="22"/>
      <w:lang w:val="x-none" w:eastAsia="en-US"/>
    </w:rPr>
  </w:style>
  <w:style w:type="paragraph" w:customStyle="1" w:styleId="NF">
    <w:name w:val="NF"/>
    <w:basedOn w:val="NO"/>
    <w:rsid w:val="00D949C6"/>
    <w:pPr>
      <w:keepNext/>
      <w:spacing w:after="0"/>
    </w:pPr>
    <w:rPr>
      <w:rFonts w:ascii="Arial" w:hAnsi="Arial"/>
      <w:sz w:val="18"/>
    </w:rPr>
  </w:style>
  <w:style w:type="paragraph" w:customStyle="1" w:styleId="NW">
    <w:name w:val="NW"/>
    <w:basedOn w:val="NO"/>
    <w:rsid w:val="00D949C6"/>
    <w:pPr>
      <w:spacing w:after="0"/>
    </w:pPr>
  </w:style>
  <w:style w:type="paragraph" w:customStyle="1" w:styleId="PL">
    <w:name w:val="PL"/>
    <w:link w:val="PLChar"/>
    <w:qFormat/>
    <w:rsid w:val="00D949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D949C6"/>
    <w:rPr>
      <w:rFonts w:ascii="Courier New" w:eastAsia="Batang" w:hAnsi="Courier New"/>
      <w:noProof/>
      <w:sz w:val="16"/>
      <w:shd w:val="clear" w:color="auto" w:fill="E6E6E6"/>
      <w:lang w:eastAsia="sv-SE"/>
    </w:rPr>
  </w:style>
  <w:style w:type="paragraph" w:styleId="PlainText">
    <w:name w:val="Plain Text"/>
    <w:basedOn w:val="Normal"/>
    <w:link w:val="PlainTextChar"/>
    <w:rsid w:val="00D949C6"/>
    <w:rPr>
      <w:rFonts w:ascii="Courier New" w:hAnsi="Courier New"/>
      <w:lang w:val="nb-NO"/>
    </w:rPr>
  </w:style>
  <w:style w:type="character" w:customStyle="1" w:styleId="PlainTextChar">
    <w:name w:val="Plain Text Char"/>
    <w:link w:val="PlainText"/>
    <w:rsid w:val="00D949C6"/>
    <w:rPr>
      <w:rFonts w:ascii="Courier New" w:hAnsi="Courier New"/>
      <w:lang w:val="nb-NO" w:eastAsia="ja-JP"/>
    </w:rPr>
  </w:style>
  <w:style w:type="character" w:styleId="Strong">
    <w:name w:val="Strong"/>
    <w:uiPriority w:val="22"/>
    <w:qFormat/>
    <w:rsid w:val="00D949C6"/>
    <w:rPr>
      <w:b/>
      <w:bCs/>
    </w:rPr>
  </w:style>
  <w:style w:type="table" w:styleId="TableGrid">
    <w:name w:val="Table Grid"/>
    <w:basedOn w:val="TableNormal"/>
    <w:uiPriority w:val="39"/>
    <w:rsid w:val="00D949C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D949C6"/>
    <w:rPr>
      <w:rFonts w:ascii="Arial" w:hAnsi="Arial"/>
      <w:sz w:val="18"/>
      <w:lang w:val="x-none" w:eastAsia="x-none"/>
    </w:rPr>
  </w:style>
  <w:style w:type="character" w:customStyle="1" w:styleId="TAHCar">
    <w:name w:val="TAH Car"/>
    <w:link w:val="TAH"/>
    <w:locked/>
    <w:rsid w:val="00D949C6"/>
    <w:rPr>
      <w:rFonts w:ascii="Arial" w:hAnsi="Arial"/>
      <w:b/>
      <w:sz w:val="18"/>
      <w:lang w:val="x-none" w:eastAsia="x-none"/>
    </w:rPr>
  </w:style>
  <w:style w:type="character" w:customStyle="1" w:styleId="THChar">
    <w:name w:val="TH Char"/>
    <w:link w:val="TH"/>
    <w:rsid w:val="00D949C6"/>
    <w:rPr>
      <w:rFonts w:ascii="Arial" w:hAnsi="Arial"/>
      <w:b/>
      <w:lang w:val="x-none" w:eastAsia="x-none"/>
    </w:rPr>
  </w:style>
  <w:style w:type="paragraph" w:customStyle="1" w:styleId="TAJ">
    <w:name w:val="TAJ"/>
    <w:basedOn w:val="TH"/>
    <w:rsid w:val="00D949C6"/>
  </w:style>
  <w:style w:type="paragraph" w:customStyle="1" w:styleId="TALCharChar">
    <w:name w:val="TAL Char Char"/>
    <w:basedOn w:val="Normal"/>
    <w:link w:val="TALCharCharChar"/>
    <w:rsid w:val="00D949C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D949C6"/>
    <w:rPr>
      <w:rFonts w:ascii="Arial" w:eastAsia="Malgun Gothic" w:hAnsi="Arial"/>
      <w:sz w:val="18"/>
      <w:lang w:val="x-none" w:eastAsia="x-none"/>
    </w:rPr>
  </w:style>
  <w:style w:type="character" w:customStyle="1" w:styleId="TFChar">
    <w:name w:val="TF Char"/>
    <w:link w:val="TF"/>
    <w:rsid w:val="00D949C6"/>
    <w:rPr>
      <w:rFonts w:ascii="Arial" w:hAnsi="Arial"/>
      <w:b/>
      <w:lang w:val="x-none" w:eastAsia="x-none"/>
    </w:rPr>
  </w:style>
  <w:style w:type="paragraph" w:styleId="ListContinue">
    <w:name w:val="List Continue"/>
    <w:basedOn w:val="Normal"/>
    <w:rsid w:val="00D949C6"/>
    <w:pPr>
      <w:spacing w:after="120"/>
      <w:ind w:left="283"/>
      <w:contextualSpacing/>
    </w:pPr>
    <w:rPr>
      <w:rFonts w:ascii="Arial" w:hAnsi="Arial"/>
    </w:rPr>
  </w:style>
  <w:style w:type="paragraph" w:styleId="ListContinue2">
    <w:name w:val="List Continue 2"/>
    <w:basedOn w:val="Normal"/>
    <w:rsid w:val="00D949C6"/>
    <w:pPr>
      <w:spacing w:after="120"/>
      <w:ind w:left="566"/>
      <w:contextualSpacing/>
    </w:pPr>
    <w:rPr>
      <w:rFonts w:ascii="Arial" w:hAnsi="Arial"/>
    </w:rPr>
  </w:style>
  <w:style w:type="paragraph" w:styleId="ListNumber3">
    <w:name w:val="List Number 3"/>
    <w:basedOn w:val="ListNumber2"/>
    <w:rsid w:val="00D949C6"/>
    <w:pPr>
      <w:numPr>
        <w:numId w:val="10"/>
      </w:numPr>
      <w:contextualSpacing/>
    </w:pPr>
  </w:style>
  <w:style w:type="table" w:customStyle="1" w:styleId="TableGrid1">
    <w:name w:val="Table Grid1"/>
    <w:basedOn w:val="TableNormal"/>
    <w:next w:val="TableGrid"/>
    <w:uiPriority w:val="39"/>
    <w:rsid w:val="00367B13"/>
    <w:rPr>
      <w:rFonts w:asciiTheme="minorHAnsi" w:eastAsiaTheme="minorHAnsi" w:hAnsiTheme="minorHAnsi" w:cstheme="minorBid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367B13"/>
    <w:rPr>
      <w:rFonts w:asciiTheme="minorHAnsi" w:eastAsiaTheme="minorEastAsia" w:hAnsiTheme="minorHAnsi" w:cstheme="minorBid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basedOn w:val="DefaultParagraphFont"/>
    <w:uiPriority w:val="31"/>
    <w:qFormat/>
    <w:rsid w:val="0049033A"/>
    <w:rPr>
      <w:smallCaps/>
      <w:color w:val="5A5A5A" w:themeColor="text1" w:themeTint="A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6346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WG1_RL1/TSGR1_94/Docs/R1-1809562.zi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Merias/Documents/RAN1/TSGR1_94-Sweden/Docs/R1-1809523.zip" TargetMode="External"/><Relationship Id="rId2" Type="http://schemas.openxmlformats.org/officeDocument/2006/relationships/customXml" Target="../customXml/item2.xml"/><Relationship Id="rId16" Type="http://schemas.openxmlformats.org/officeDocument/2006/relationships/hyperlink" Target="http://www.3gpp.org/ftp/tsg_ran/WG1_RL1/TSGR1_94b/Docs/R1-1811680.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tsg_ran/WG1_RL1/TSGR1_94b/Docs/R1-1811693.zip"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tsg_ran/WG1_RL1/TSGR1_94/Docs/R1-180961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EriCOLLProjectsTaxHTField0 xmlns="d8762117-8292-4133-b1c7-eab5c6487cfd">
      <Terms xmlns="http://schemas.microsoft.com/office/infopath/2007/PartnerControls"/>
    </EriCOLLProjectsTaxHTField0>
    <_dlc_DocId xmlns="f166a696-7b5b-4ccd-9f0c-ffde0cceec81">5NUHHDQN7SK2-1476151046-34931</_dlc_DocId>
    <Issue_x0020_in_x0020_OI_x0020_list_x0020__x0028_Y_x002f_N_x0029_ xmlns="611109f9-ed58-4498-a270-1fb2086a5321" xsi:nil="true"/>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AbstractOrSummary. xmlns="611109f9-ed58-4498-a270-1fb2086a5321" xsi:nil="true"/>
    <_dlc_DocIdPersistId xmlns="f166a696-7b5b-4ccd-9f0c-ffde0cceec81" xsi:nil="true"/>
    <Prepared. xmlns="611109f9-ed58-4498-a270-1fb2086a5321" xsi:nil="true"/>
    <EriCOLLDate. xmlns="611109f9-ed58-4498-a270-1fb2086a5321" xsi:nil="true"/>
    <_dlc_DocIdUrl xmlns="f166a696-7b5b-4ccd-9f0c-ffde0cceec81">
      <Url>https://ericsson.sharepoint.com/sites/star/_layouts/15/DocIdRedir.aspx?ID=5NUHHDQN7SK2-1476151046-34931</Url>
      <Description>5NUHHDQN7SK2-1476151046-34931</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572B95-67BF-4E7E-AA6A-893209C96999}">
  <ds:schemaRefs>
    <ds:schemaRef ds:uri="http://schemas.microsoft.com/sharepoint/events"/>
  </ds:schemaRefs>
</ds:datastoreItem>
</file>

<file path=customXml/itemProps2.xml><?xml version="1.0" encoding="utf-8"?>
<ds:datastoreItem xmlns:ds="http://schemas.openxmlformats.org/officeDocument/2006/customXml" ds:itemID="{A61723AA-C4E7-4E64-93A2-DE391AF8DCEB}">
  <ds:schemaRefs>
    <ds:schemaRef ds:uri="Microsoft.SharePoint.Taxonomy.ContentTypeSync"/>
  </ds:schemaRefs>
</ds:datastoreItem>
</file>

<file path=customXml/itemProps3.xml><?xml version="1.0" encoding="utf-8"?>
<ds:datastoreItem xmlns:ds="http://schemas.openxmlformats.org/officeDocument/2006/customXml" ds:itemID="{A6F477EC-524D-4059-9A90-550CEFCB07D9}">
  <ds:schemaRefs>
    <ds:schemaRef ds:uri="611109f9-ed58-4498-a270-1fb2086a5321"/>
    <ds:schemaRef ds:uri="http://schemas.microsoft.com/office/infopath/2007/PartnerControls"/>
    <ds:schemaRef ds:uri="http://schemas.microsoft.com/office/2006/documentManagement/types"/>
    <ds:schemaRef ds:uri="http://purl.org/dc/elements/1.1/"/>
    <ds:schemaRef ds:uri="d8762117-8292-4133-b1c7-eab5c6487cfd"/>
    <ds:schemaRef ds:uri="http://schemas.microsoft.com/sharepoint/v4"/>
    <ds:schemaRef ds:uri="f166a696-7b5b-4ccd-9f0c-ffde0cceec8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48D0E3DF-9D06-4EF7-B6A1-2A3A02D464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0BB5B0-A8F3-4F0D-97C7-AF9176174FA8}">
  <ds:schemaRefs>
    <ds:schemaRef ds:uri="http://schemas.microsoft.com/sharepoint/v3/contenttype/forms"/>
  </ds:schemaRefs>
</ds:datastoreItem>
</file>

<file path=customXml/itemProps6.xml><?xml version="1.0" encoding="utf-8"?>
<ds:datastoreItem xmlns:ds="http://schemas.openxmlformats.org/officeDocument/2006/customXml" ds:itemID="{9CB0163B-4372-4A33-B8E1-4828C9253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2298</Words>
  <Characters>13021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2018-11-01T22:06:00Z</dcterms:created>
  <dcterms:modified xsi:type="dcterms:W3CDTF">2018-11-01T23:07:00Z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0x010100C5F30C9B16E14C8EACE5F2CC7B7AC7F400F5862E332FC6CE449700A00A9FC83FBA</vt:lpwstr>
  </property>
  <property fmtid="{D5CDD505-2E9C-101B-9397-08002B2CF9AE}" pid="8" name="Date">
    <vt:filetime>2018-03-26T22:00:00Z</vt:filetime>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_dlc_DocIdItemGuid">
    <vt:lpwstr>d264263d-1b50-4174-a8ba-ee228ce8b4ab</vt:lpwstr>
  </property>
  <property fmtid="{D5CDD505-2E9C-101B-9397-08002B2CF9AE}" pid="13" name="EriCOLLProjects">
    <vt:lpwstr/>
  </property>
</Properties>
</file>